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E" w:rsidRDefault="00A631AE">
      <w:pPr>
        <w:tabs>
          <w:tab w:val="left" w:pos="3045"/>
        </w:tabs>
        <w:spacing w:line="550" w:lineRule="exact"/>
        <w:rPr>
          <w:rFonts w:eastAsia="方正小标宋简体"/>
          <w:color w:val="000000"/>
          <w:sz w:val="44"/>
          <w:szCs w:val="44"/>
        </w:rPr>
      </w:pPr>
    </w:p>
    <w:p w:rsidR="00A631AE" w:rsidRDefault="00ED0247">
      <w:pPr>
        <w:tabs>
          <w:tab w:val="left" w:pos="3045"/>
        </w:tabs>
        <w:spacing w:line="550" w:lineRule="exact"/>
        <w:jc w:val="center"/>
        <w:rPr>
          <w:rFonts w:eastAsia="方正小标宋简体"/>
          <w:color w:val="000000"/>
          <w:spacing w:val="-6"/>
          <w:sz w:val="44"/>
          <w:szCs w:val="44"/>
        </w:rPr>
      </w:pPr>
      <w:r>
        <w:rPr>
          <w:rFonts w:eastAsia="方正小标宋简体"/>
          <w:color w:val="000000"/>
          <w:spacing w:val="-6"/>
          <w:sz w:val="44"/>
          <w:szCs w:val="44"/>
        </w:rPr>
        <w:t>2020</w:t>
      </w:r>
      <w:r>
        <w:rPr>
          <w:rFonts w:eastAsia="方正小标宋简体" w:hint="eastAsia"/>
          <w:color w:val="000000"/>
          <w:spacing w:val="-6"/>
          <w:sz w:val="44"/>
          <w:szCs w:val="44"/>
        </w:rPr>
        <w:t>年</w:t>
      </w:r>
      <w:r>
        <w:rPr>
          <w:rFonts w:eastAsia="方正小标宋简体"/>
          <w:color w:val="000000"/>
          <w:spacing w:val="-6"/>
          <w:sz w:val="44"/>
          <w:szCs w:val="44"/>
        </w:rPr>
        <w:t>5</w:t>
      </w:r>
      <w:r>
        <w:rPr>
          <w:rFonts w:eastAsia="方正小标宋简体"/>
          <w:color w:val="000000"/>
          <w:spacing w:val="-6"/>
          <w:sz w:val="44"/>
          <w:szCs w:val="44"/>
        </w:rPr>
        <w:t>月</w:t>
      </w:r>
      <w:r>
        <w:rPr>
          <w:rFonts w:eastAsia="方正小标宋简体" w:hint="eastAsia"/>
          <w:color w:val="000000"/>
          <w:spacing w:val="-6"/>
          <w:sz w:val="44"/>
          <w:szCs w:val="44"/>
        </w:rPr>
        <w:t>和</w:t>
      </w:r>
      <w:r>
        <w:rPr>
          <w:rFonts w:eastAsia="方正小标宋简体"/>
          <w:color w:val="000000"/>
          <w:spacing w:val="-6"/>
          <w:sz w:val="44"/>
          <w:szCs w:val="44"/>
        </w:rPr>
        <w:t>1</w:t>
      </w:r>
      <w:r>
        <w:rPr>
          <w:color w:val="000000"/>
          <w:szCs w:val="32"/>
        </w:rPr>
        <w:t>~</w:t>
      </w:r>
      <w:r>
        <w:rPr>
          <w:rFonts w:eastAsia="方正小标宋简体"/>
          <w:color w:val="000000"/>
          <w:spacing w:val="-6"/>
          <w:sz w:val="44"/>
          <w:szCs w:val="44"/>
        </w:rPr>
        <w:t>5</w:t>
      </w:r>
      <w:r>
        <w:rPr>
          <w:rFonts w:eastAsia="方正小标宋简体"/>
          <w:color w:val="000000"/>
          <w:spacing w:val="-6"/>
          <w:sz w:val="44"/>
          <w:szCs w:val="44"/>
        </w:rPr>
        <w:t>月</w:t>
      </w:r>
      <w:r>
        <w:rPr>
          <w:rFonts w:eastAsia="方正小标宋简体" w:hint="eastAsia"/>
          <w:color w:val="000000"/>
          <w:spacing w:val="-6"/>
          <w:sz w:val="44"/>
          <w:szCs w:val="44"/>
        </w:rPr>
        <w:t>浙江省环境空气质量情况</w:t>
      </w:r>
    </w:p>
    <w:p w:rsidR="00A631AE" w:rsidRDefault="00A631AE">
      <w:pPr>
        <w:tabs>
          <w:tab w:val="left" w:pos="3045"/>
        </w:tabs>
        <w:spacing w:line="550" w:lineRule="exact"/>
        <w:rPr>
          <w:color w:val="000000"/>
          <w:szCs w:val="32"/>
        </w:rPr>
      </w:pPr>
    </w:p>
    <w:p w:rsidR="00A631AE" w:rsidRDefault="00ED0247">
      <w:pPr>
        <w:spacing w:line="550" w:lineRule="exact"/>
        <w:ind w:firstLine="645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一、</w:t>
      </w:r>
      <w:r>
        <w:rPr>
          <w:rFonts w:eastAsia="黑体"/>
          <w:color w:val="000000"/>
          <w:szCs w:val="32"/>
        </w:rPr>
        <w:t>5</w:t>
      </w:r>
      <w:r>
        <w:rPr>
          <w:rFonts w:eastAsia="黑体"/>
          <w:color w:val="000000"/>
          <w:szCs w:val="32"/>
        </w:rPr>
        <w:t>月环境空气质量情况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</w:t>
      </w:r>
      <w:r>
        <w:rPr>
          <w:rFonts w:eastAsia="楷体_GB2312"/>
          <w:color w:val="000000"/>
          <w:szCs w:val="32"/>
        </w:rPr>
        <w:t>5</w:t>
      </w:r>
      <w:r>
        <w:rPr>
          <w:rFonts w:eastAsia="楷体_GB2312"/>
          <w:color w:val="000000"/>
          <w:szCs w:val="32"/>
        </w:rPr>
        <w:t>月环境空气质量排名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环境空气质量排名（按空气质量综合指数从小到大排序）依次为：舟山市、丽水市、台州市、衢州市、宁波市、温州市、金华市、绍兴市、嘉兴市、湖州市</w:t>
      </w:r>
      <w:r>
        <w:rPr>
          <w:rFonts w:hint="eastAsia"/>
          <w:color w:val="000000"/>
          <w:szCs w:val="32"/>
        </w:rPr>
        <w:t>、</w:t>
      </w:r>
      <w:r>
        <w:rPr>
          <w:color w:val="000000"/>
          <w:szCs w:val="32"/>
        </w:rPr>
        <w:t>杭州市。</w:t>
      </w:r>
    </w:p>
    <w:p w:rsidR="00A631AE" w:rsidRDefault="00ED0247">
      <w:pPr>
        <w:spacing w:line="550" w:lineRule="exact"/>
        <w:ind w:firstLineChars="200" w:firstLine="636"/>
        <w:jc w:val="left"/>
        <w:rPr>
          <w:rFonts w:eastAsia="黑体"/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</w:rPr>
        <w:t>环境空气质量相对较好的城市（空气质量综合指数从小到大排序前</w:t>
      </w:r>
      <w:r>
        <w:rPr>
          <w:color w:val="000000"/>
        </w:rPr>
        <w:t>10</w:t>
      </w:r>
      <w:r>
        <w:rPr>
          <w:color w:val="000000"/>
        </w:rPr>
        <w:t>的城市）依次为：龙泉市、泰顺县、云和县</w:t>
      </w:r>
      <w:r>
        <w:rPr>
          <w:rFonts w:hint="eastAsia"/>
          <w:color w:val="000000"/>
        </w:rPr>
        <w:t>、景宁县、</w:t>
      </w:r>
      <w:r>
        <w:rPr>
          <w:color w:val="000000"/>
        </w:rPr>
        <w:t>庆元县、</w:t>
      </w:r>
      <w:r>
        <w:rPr>
          <w:rFonts w:hint="eastAsia"/>
          <w:color w:val="000000"/>
        </w:rPr>
        <w:t>温岭市、玉环市、开化县、仙居县、天台县</w:t>
      </w:r>
      <w:r>
        <w:rPr>
          <w:color w:val="000000"/>
        </w:rPr>
        <w:t>。环境空气质量相对较差的城市（空气质量综合指数从大到小排序前</w:t>
      </w:r>
      <w:r>
        <w:rPr>
          <w:color w:val="000000"/>
        </w:rPr>
        <w:t>10</w:t>
      </w:r>
      <w:r>
        <w:rPr>
          <w:color w:val="000000"/>
        </w:rPr>
        <w:t>个城市）依次为：</w:t>
      </w:r>
      <w:r>
        <w:rPr>
          <w:rFonts w:hint="eastAsia"/>
          <w:color w:val="000000"/>
        </w:rPr>
        <w:t>嘉善县、</w:t>
      </w:r>
      <w:r>
        <w:rPr>
          <w:color w:val="000000"/>
        </w:rPr>
        <w:t>柯桥区、</w:t>
      </w:r>
      <w:r>
        <w:rPr>
          <w:rFonts w:hint="eastAsia"/>
          <w:color w:val="000000"/>
        </w:rPr>
        <w:t>长兴县、慈溪市、桐乡市、余姚市、富阳区、平湖市、海宁市、德清县（柯桥区和长兴县并列）</w:t>
      </w:r>
      <w:r>
        <w:rPr>
          <w:color w:val="000000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（二）细颗粒物（</w:t>
      </w:r>
      <w:r>
        <w:rPr>
          <w:rFonts w:eastAsia="楷体_GB2312"/>
          <w:color w:val="000000"/>
          <w:szCs w:val="32"/>
        </w:rPr>
        <w:t>PM</w:t>
      </w:r>
      <w:r>
        <w:rPr>
          <w:rFonts w:eastAsia="楷体_GB2312"/>
          <w:color w:val="000000"/>
          <w:szCs w:val="32"/>
          <w:vertAlign w:val="subscript"/>
        </w:rPr>
        <w:t>2.5</w:t>
      </w:r>
      <w:r>
        <w:rPr>
          <w:rFonts w:eastAsia="楷体_GB2312"/>
          <w:color w:val="000000"/>
          <w:szCs w:val="32"/>
        </w:rPr>
        <w:t>）浓度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19~31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立方米，</w:t>
      </w:r>
      <w:r>
        <w:rPr>
          <w:rFonts w:hint="eastAsia"/>
          <w:color w:val="000000"/>
          <w:szCs w:val="32"/>
        </w:rPr>
        <w:t>均小于</w:t>
      </w:r>
      <w:r>
        <w:rPr>
          <w:color w:val="000000"/>
          <w:szCs w:val="32"/>
        </w:rPr>
        <w:t>35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平均为</w:t>
      </w:r>
      <w:r>
        <w:rPr>
          <w:color w:val="000000"/>
          <w:szCs w:val="32"/>
        </w:rPr>
        <w:t>26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,</w:t>
      </w:r>
      <w:r>
        <w:rPr>
          <w:color w:val="000000"/>
          <w:szCs w:val="32"/>
        </w:rPr>
        <w:t>同比</w:t>
      </w:r>
      <w:r>
        <w:rPr>
          <w:rFonts w:hint="eastAsia"/>
          <w:color w:val="000000"/>
          <w:szCs w:val="32"/>
        </w:rPr>
        <w:t>下降</w:t>
      </w: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0.3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，其中除舟山市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同比持平外，其余</w:t>
      </w: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0</w:t>
      </w:r>
      <w:r w:rsidR="00943C00">
        <w:rPr>
          <w:rFonts w:hint="eastAsia"/>
          <w:szCs w:val="32"/>
        </w:rPr>
        <w:t>个城市同比</w:t>
      </w:r>
      <w:r>
        <w:rPr>
          <w:szCs w:val="32"/>
        </w:rPr>
        <w:t>下降（下降</w:t>
      </w:r>
      <w:r>
        <w:rPr>
          <w:szCs w:val="32"/>
        </w:rPr>
        <w:t>3.1%</w:t>
      </w:r>
      <w:r>
        <w:rPr>
          <w:rFonts w:hint="eastAsia"/>
          <w:szCs w:val="32"/>
        </w:rPr>
        <w:t>~</w:t>
      </w:r>
      <w:r>
        <w:rPr>
          <w:szCs w:val="32"/>
        </w:rPr>
        <w:t>23.5</w:t>
      </w:r>
      <w:r>
        <w:rPr>
          <w:rFonts w:hint="eastAsia"/>
          <w:szCs w:val="32"/>
        </w:rPr>
        <w:t>%</w:t>
      </w:r>
      <w:r>
        <w:rPr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16~33</w:t>
      </w:r>
      <w:r>
        <w:rPr>
          <w:color w:val="000000"/>
          <w:szCs w:val="32"/>
        </w:rPr>
        <w:lastRenderedPageBreak/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，均小于</w:t>
      </w:r>
      <w:r>
        <w:rPr>
          <w:color w:val="000000"/>
          <w:szCs w:val="32"/>
        </w:rPr>
        <w:t>35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49</w:t>
      </w:r>
      <w:r>
        <w:rPr>
          <w:rFonts w:hint="eastAsia"/>
          <w:szCs w:val="32"/>
        </w:rPr>
        <w:t>个城市</w:t>
      </w:r>
      <w:r>
        <w:rPr>
          <w:szCs w:val="32"/>
        </w:rPr>
        <w:t>PM</w:t>
      </w:r>
      <w:r>
        <w:rPr>
          <w:szCs w:val="32"/>
          <w:vertAlign w:val="subscript"/>
        </w:rPr>
        <w:t>2.5</w:t>
      </w:r>
      <w:r>
        <w:rPr>
          <w:szCs w:val="32"/>
        </w:rPr>
        <w:t>浓度</w:t>
      </w:r>
      <w:r w:rsidR="00943C00">
        <w:rPr>
          <w:rFonts w:hint="eastAsia"/>
          <w:szCs w:val="32"/>
        </w:rPr>
        <w:t>同比</w:t>
      </w:r>
      <w:r>
        <w:rPr>
          <w:szCs w:val="32"/>
        </w:rPr>
        <w:t>下降（下降</w:t>
      </w:r>
      <w:r>
        <w:rPr>
          <w:szCs w:val="32"/>
        </w:rPr>
        <w:t>3.4%</w:t>
      </w:r>
      <w:r>
        <w:rPr>
          <w:rFonts w:hint="eastAsia"/>
          <w:szCs w:val="32"/>
        </w:rPr>
        <w:t>~</w:t>
      </w:r>
      <w:r>
        <w:rPr>
          <w:szCs w:val="32"/>
        </w:rPr>
        <w:t>32.3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>
        <w:rPr>
          <w:szCs w:val="32"/>
        </w:rPr>
        <w:t>4</w:t>
      </w:r>
      <w:r>
        <w:rPr>
          <w:rFonts w:hint="eastAsia"/>
          <w:szCs w:val="32"/>
        </w:rPr>
        <w:t>个城市同比持平，其余</w:t>
      </w:r>
      <w:r>
        <w:rPr>
          <w:szCs w:val="32"/>
        </w:rPr>
        <w:t>5</w:t>
      </w:r>
      <w:r w:rsidR="00943C00">
        <w:rPr>
          <w:rFonts w:hint="eastAsia"/>
          <w:szCs w:val="32"/>
        </w:rPr>
        <w:t>个城市同比</w:t>
      </w:r>
      <w:r>
        <w:rPr>
          <w:szCs w:val="32"/>
        </w:rPr>
        <w:t>上升</w:t>
      </w:r>
      <w:r>
        <w:rPr>
          <w:rFonts w:hint="eastAsia"/>
          <w:szCs w:val="32"/>
        </w:rPr>
        <w:t>（上升</w:t>
      </w:r>
      <w:r>
        <w:rPr>
          <w:szCs w:val="32"/>
        </w:rPr>
        <w:t>3.1%</w:t>
      </w:r>
      <w:r>
        <w:rPr>
          <w:rFonts w:hint="eastAsia"/>
          <w:szCs w:val="32"/>
        </w:rPr>
        <w:t>~</w:t>
      </w:r>
      <w:r>
        <w:rPr>
          <w:szCs w:val="32"/>
        </w:rPr>
        <w:t>17.4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三</w:t>
      </w:r>
      <w:r>
        <w:rPr>
          <w:rFonts w:eastAsia="楷体_GB2312"/>
          <w:color w:val="000000"/>
          <w:szCs w:val="32"/>
        </w:rPr>
        <w:t>）</w:t>
      </w:r>
      <w:r>
        <w:rPr>
          <w:rFonts w:eastAsia="楷体_GB2312" w:hint="eastAsia"/>
          <w:color w:val="000000"/>
          <w:szCs w:val="32"/>
        </w:rPr>
        <w:t>可吸入</w:t>
      </w:r>
      <w:r>
        <w:rPr>
          <w:rFonts w:eastAsia="楷体_GB2312"/>
          <w:color w:val="000000"/>
          <w:szCs w:val="32"/>
        </w:rPr>
        <w:t>颗粒物（</w:t>
      </w:r>
      <w:r>
        <w:rPr>
          <w:rFonts w:eastAsia="楷体_GB2312"/>
          <w:color w:val="000000"/>
          <w:szCs w:val="32"/>
        </w:rPr>
        <w:t>PM</w:t>
      </w:r>
      <w:r>
        <w:rPr>
          <w:rFonts w:eastAsia="楷体_GB2312"/>
          <w:color w:val="000000"/>
          <w:szCs w:val="32"/>
          <w:vertAlign w:val="subscript"/>
        </w:rPr>
        <w:t>10</w:t>
      </w:r>
      <w:r>
        <w:rPr>
          <w:rFonts w:eastAsia="楷体_GB2312"/>
          <w:color w:val="000000"/>
          <w:szCs w:val="32"/>
        </w:rPr>
        <w:t>）浓度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35~61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立方米，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平均为</w:t>
      </w:r>
      <w:r>
        <w:rPr>
          <w:color w:val="000000"/>
          <w:szCs w:val="32"/>
        </w:rPr>
        <w:t>47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，同比下降</w:t>
      </w: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3.0</w:t>
      </w:r>
      <w:r>
        <w:rPr>
          <w:rFonts w:hint="eastAsia"/>
          <w:color w:val="000000"/>
          <w:szCs w:val="32"/>
        </w:rPr>
        <w:t>%</w:t>
      </w:r>
      <w:r w:rsidR="00943C00">
        <w:rPr>
          <w:rFonts w:hint="eastAsia"/>
          <w:color w:val="000000"/>
          <w:szCs w:val="32"/>
        </w:rPr>
        <w:t>，</w:t>
      </w:r>
      <w:r>
        <w:rPr>
          <w:rFonts w:hint="eastAsia"/>
          <w:color w:val="000000"/>
          <w:szCs w:val="32"/>
        </w:rPr>
        <w:t>各设区城市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</w:t>
      </w:r>
      <w:r w:rsidR="00943C00">
        <w:rPr>
          <w:rFonts w:hint="eastAsia"/>
          <w:color w:val="000000"/>
          <w:szCs w:val="32"/>
        </w:rPr>
        <w:t>均同比</w:t>
      </w:r>
      <w:r>
        <w:rPr>
          <w:rFonts w:hint="eastAsia"/>
          <w:color w:val="000000"/>
          <w:szCs w:val="32"/>
        </w:rPr>
        <w:t>下降（下降</w:t>
      </w:r>
      <w:r>
        <w:rPr>
          <w:color w:val="000000"/>
          <w:szCs w:val="32"/>
        </w:rPr>
        <w:t>1.6%~25.9%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28~58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，均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55</w:t>
      </w:r>
      <w:r>
        <w:rPr>
          <w:rFonts w:hint="eastAsia"/>
          <w:szCs w:val="32"/>
        </w:rPr>
        <w:t>个城市</w:t>
      </w:r>
      <w:r>
        <w:rPr>
          <w:szCs w:val="32"/>
        </w:rPr>
        <w:t>PM</w:t>
      </w:r>
      <w:r>
        <w:rPr>
          <w:szCs w:val="32"/>
          <w:vertAlign w:val="subscript"/>
        </w:rPr>
        <w:t>10</w:t>
      </w:r>
      <w:r>
        <w:rPr>
          <w:szCs w:val="32"/>
        </w:rPr>
        <w:t>浓度</w:t>
      </w:r>
      <w:r w:rsidR="00943C00">
        <w:rPr>
          <w:rFonts w:hint="eastAsia"/>
          <w:szCs w:val="32"/>
        </w:rPr>
        <w:t>同比</w:t>
      </w:r>
      <w:r>
        <w:rPr>
          <w:szCs w:val="32"/>
        </w:rPr>
        <w:t>下降（下降</w:t>
      </w:r>
      <w:r>
        <w:rPr>
          <w:szCs w:val="32"/>
        </w:rPr>
        <w:t>1.7%</w:t>
      </w:r>
      <w:r>
        <w:rPr>
          <w:rFonts w:hint="eastAsia"/>
          <w:szCs w:val="32"/>
        </w:rPr>
        <w:t>~</w:t>
      </w:r>
      <w:r>
        <w:rPr>
          <w:szCs w:val="32"/>
        </w:rPr>
        <w:t>32.0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 w:rsidR="00943C00">
        <w:rPr>
          <w:rFonts w:hint="eastAsia"/>
          <w:szCs w:val="32"/>
        </w:rPr>
        <w:t>云和县同比持平，临海市和景宁县同比</w:t>
      </w:r>
      <w:r>
        <w:rPr>
          <w:szCs w:val="32"/>
        </w:rPr>
        <w:t>上升</w:t>
      </w:r>
      <w:r>
        <w:rPr>
          <w:rFonts w:hint="eastAsia"/>
          <w:szCs w:val="32"/>
        </w:rPr>
        <w:t>（分别上升</w:t>
      </w:r>
      <w:r>
        <w:rPr>
          <w:szCs w:val="32"/>
        </w:rPr>
        <w:t>2.3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和</w:t>
      </w:r>
      <w:r>
        <w:rPr>
          <w:rFonts w:hint="eastAsia"/>
          <w:szCs w:val="32"/>
        </w:rPr>
        <w:t>1</w:t>
      </w:r>
      <w:r>
        <w:rPr>
          <w:szCs w:val="32"/>
        </w:rPr>
        <w:t>0.3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四</w:t>
      </w:r>
      <w:r>
        <w:rPr>
          <w:rFonts w:eastAsia="楷体_GB2312"/>
          <w:color w:val="000000"/>
          <w:szCs w:val="32"/>
        </w:rPr>
        <w:t>）</w:t>
      </w:r>
      <w:r>
        <w:rPr>
          <w:rFonts w:eastAsia="楷体_GB2312" w:hint="eastAsia"/>
          <w:color w:val="000000"/>
          <w:szCs w:val="32"/>
        </w:rPr>
        <w:t>臭氧</w:t>
      </w:r>
      <w:r>
        <w:rPr>
          <w:rFonts w:eastAsia="楷体_GB2312"/>
          <w:color w:val="000000"/>
          <w:szCs w:val="32"/>
        </w:rPr>
        <w:t>（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eastAsia="楷体_GB2312"/>
          <w:color w:val="000000"/>
          <w:szCs w:val="32"/>
        </w:rPr>
        <w:t>）浓度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小时平均值第</w:t>
      </w:r>
      <w:r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0</w:t>
      </w:r>
      <w:proofErr w:type="gramStart"/>
      <w:r>
        <w:rPr>
          <w:rFonts w:hint="eastAsia"/>
          <w:color w:val="000000"/>
          <w:szCs w:val="32"/>
        </w:rPr>
        <w:t>百</w:t>
      </w:r>
      <w:proofErr w:type="gramEnd"/>
      <w:r>
        <w:rPr>
          <w:rFonts w:hint="eastAsia"/>
          <w:color w:val="000000"/>
          <w:szCs w:val="32"/>
        </w:rPr>
        <w:t>分位数浓度范</w:t>
      </w:r>
      <w:r>
        <w:rPr>
          <w:color w:val="000000"/>
          <w:szCs w:val="32"/>
        </w:rPr>
        <w:t>围为</w:t>
      </w:r>
      <w:r>
        <w:rPr>
          <w:color w:val="000000"/>
          <w:szCs w:val="32"/>
        </w:rPr>
        <w:t>146~209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立方米，</w:t>
      </w:r>
      <w:r>
        <w:rPr>
          <w:rFonts w:hint="eastAsia"/>
          <w:color w:val="000000"/>
          <w:szCs w:val="32"/>
        </w:rPr>
        <w:t>其中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160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平均为</w:t>
      </w:r>
      <w:r>
        <w:rPr>
          <w:color w:val="000000"/>
          <w:szCs w:val="32"/>
        </w:rPr>
        <w:t>177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，同比下降</w:t>
      </w: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.2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，其中</w:t>
      </w:r>
      <w:r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 w:rsidR="00943C00">
        <w:rPr>
          <w:rFonts w:hint="eastAsia"/>
          <w:color w:val="000000"/>
          <w:szCs w:val="32"/>
        </w:rPr>
        <w:t>浓度同比</w:t>
      </w:r>
      <w:r>
        <w:rPr>
          <w:szCs w:val="32"/>
        </w:rPr>
        <w:t>下降（下降</w:t>
      </w:r>
      <w:r>
        <w:rPr>
          <w:szCs w:val="32"/>
        </w:rPr>
        <w:t>2.4%</w:t>
      </w:r>
      <w:r>
        <w:rPr>
          <w:rFonts w:hint="eastAsia"/>
          <w:szCs w:val="32"/>
        </w:rPr>
        <w:t>~</w:t>
      </w:r>
      <w:r>
        <w:rPr>
          <w:szCs w:val="32"/>
        </w:rPr>
        <w:t>14.8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>
        <w:rPr>
          <w:rFonts w:hint="eastAsia"/>
          <w:szCs w:val="32"/>
        </w:rPr>
        <w:t>其余</w:t>
      </w:r>
      <w:r>
        <w:rPr>
          <w:color w:val="000000"/>
          <w:szCs w:val="32"/>
        </w:rPr>
        <w:t>5</w:t>
      </w:r>
      <w:r w:rsidR="00943C00">
        <w:rPr>
          <w:rFonts w:hint="eastAsia"/>
          <w:color w:val="000000"/>
          <w:szCs w:val="32"/>
        </w:rPr>
        <w:t>个设区城市同比</w:t>
      </w:r>
      <w:r>
        <w:rPr>
          <w:rFonts w:hint="eastAsia"/>
          <w:color w:val="000000"/>
          <w:szCs w:val="32"/>
        </w:rPr>
        <w:t>上升（上升</w:t>
      </w:r>
      <w:r>
        <w:rPr>
          <w:color w:val="000000"/>
          <w:szCs w:val="32"/>
        </w:rPr>
        <w:t>1.4%~7.3%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小时平均值第</w:t>
      </w:r>
      <w:r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0</w:t>
      </w:r>
      <w:proofErr w:type="gramStart"/>
      <w:r>
        <w:rPr>
          <w:rFonts w:hint="eastAsia"/>
          <w:color w:val="000000"/>
          <w:szCs w:val="32"/>
        </w:rPr>
        <w:t>百</w:t>
      </w:r>
      <w:proofErr w:type="gramEnd"/>
      <w:r>
        <w:rPr>
          <w:rFonts w:hint="eastAsia"/>
          <w:color w:val="000000"/>
          <w:szCs w:val="32"/>
        </w:rPr>
        <w:t>分位数浓度</w:t>
      </w:r>
      <w:r>
        <w:rPr>
          <w:color w:val="000000"/>
          <w:szCs w:val="32"/>
        </w:rPr>
        <w:t>范围为</w:t>
      </w:r>
      <w:r>
        <w:rPr>
          <w:color w:val="000000"/>
          <w:szCs w:val="32"/>
        </w:rPr>
        <w:t>82~212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，其中</w:t>
      </w:r>
      <w:r>
        <w:rPr>
          <w:color w:val="000000"/>
          <w:szCs w:val="32"/>
        </w:rPr>
        <w:t>42</w:t>
      </w:r>
      <w:r>
        <w:rPr>
          <w:color w:val="000000"/>
          <w:szCs w:val="32"/>
        </w:rPr>
        <w:t>个城市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160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36</w:t>
      </w:r>
      <w:r>
        <w:rPr>
          <w:rFonts w:hint="eastAsia"/>
          <w:szCs w:val="32"/>
        </w:rPr>
        <w:t>个城市</w:t>
      </w:r>
      <w:r>
        <w:rPr>
          <w:szCs w:val="32"/>
        </w:rPr>
        <w:t>O</w:t>
      </w:r>
      <w:r>
        <w:rPr>
          <w:szCs w:val="32"/>
          <w:vertAlign w:val="subscript"/>
        </w:rPr>
        <w:t>3</w:t>
      </w:r>
      <w:r>
        <w:rPr>
          <w:szCs w:val="32"/>
        </w:rPr>
        <w:t>浓度</w:t>
      </w:r>
      <w:r w:rsidR="00943C00">
        <w:rPr>
          <w:rFonts w:hint="eastAsia"/>
          <w:szCs w:val="32"/>
        </w:rPr>
        <w:t>同比</w:t>
      </w:r>
      <w:r>
        <w:rPr>
          <w:szCs w:val="32"/>
        </w:rPr>
        <w:t>下降（下降</w:t>
      </w:r>
      <w:r>
        <w:rPr>
          <w:szCs w:val="32"/>
        </w:rPr>
        <w:t>0.7%</w:t>
      </w:r>
      <w:r>
        <w:rPr>
          <w:rFonts w:hint="eastAsia"/>
          <w:szCs w:val="32"/>
        </w:rPr>
        <w:t>~</w:t>
      </w:r>
      <w:r>
        <w:rPr>
          <w:szCs w:val="32"/>
        </w:rPr>
        <w:t>31.2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proofErr w:type="gramStart"/>
      <w:r>
        <w:rPr>
          <w:rFonts w:hint="eastAsia"/>
          <w:szCs w:val="32"/>
        </w:rPr>
        <w:t>奉化区</w:t>
      </w:r>
      <w:proofErr w:type="gramEnd"/>
      <w:r>
        <w:rPr>
          <w:rFonts w:hint="eastAsia"/>
          <w:szCs w:val="32"/>
        </w:rPr>
        <w:t>和宁海县同比持平，其余</w:t>
      </w:r>
      <w:r>
        <w:rPr>
          <w:szCs w:val="32"/>
        </w:rPr>
        <w:t>20</w:t>
      </w:r>
      <w:r>
        <w:rPr>
          <w:rFonts w:hint="eastAsia"/>
          <w:szCs w:val="32"/>
        </w:rPr>
        <w:t>个城市同</w:t>
      </w:r>
      <w:r w:rsidR="00943C00">
        <w:rPr>
          <w:rFonts w:hint="eastAsia"/>
          <w:szCs w:val="32"/>
        </w:rPr>
        <w:lastRenderedPageBreak/>
        <w:t>比</w:t>
      </w:r>
      <w:r>
        <w:rPr>
          <w:szCs w:val="32"/>
        </w:rPr>
        <w:t>上升</w:t>
      </w:r>
      <w:r>
        <w:rPr>
          <w:rFonts w:hint="eastAsia"/>
          <w:szCs w:val="32"/>
        </w:rPr>
        <w:t>（上升</w:t>
      </w:r>
      <w:r>
        <w:rPr>
          <w:szCs w:val="32"/>
        </w:rPr>
        <w:t>0.7%</w:t>
      </w:r>
      <w:r>
        <w:rPr>
          <w:rFonts w:hint="eastAsia"/>
          <w:szCs w:val="32"/>
        </w:rPr>
        <w:t>~</w:t>
      </w:r>
      <w:r>
        <w:rPr>
          <w:szCs w:val="32"/>
        </w:rPr>
        <w:t>108.8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五</w:t>
      </w:r>
      <w:r>
        <w:rPr>
          <w:rFonts w:eastAsia="楷体_GB2312"/>
          <w:color w:val="000000"/>
          <w:szCs w:val="32"/>
        </w:rPr>
        <w:t>）优良天数比例（</w:t>
      </w:r>
      <w:r>
        <w:rPr>
          <w:rFonts w:eastAsia="楷体_GB2312"/>
          <w:color w:val="000000"/>
          <w:szCs w:val="32"/>
        </w:rPr>
        <w:t>AQI</w:t>
      </w:r>
      <w:r>
        <w:rPr>
          <w:rFonts w:eastAsia="楷体_GB2312"/>
          <w:color w:val="000000"/>
          <w:szCs w:val="32"/>
        </w:rPr>
        <w:t>优良率）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szCs w:val="32"/>
        </w:rPr>
        <w:t>11</w:t>
      </w:r>
      <w:r>
        <w:rPr>
          <w:szCs w:val="32"/>
        </w:rPr>
        <w:t>个设区城市</w:t>
      </w:r>
      <w:r>
        <w:rPr>
          <w:szCs w:val="32"/>
        </w:rPr>
        <w:t>AQI</w:t>
      </w:r>
      <w:r>
        <w:rPr>
          <w:szCs w:val="32"/>
        </w:rPr>
        <w:t>优良</w:t>
      </w:r>
      <w:proofErr w:type="gramStart"/>
      <w:r>
        <w:rPr>
          <w:szCs w:val="32"/>
        </w:rPr>
        <w:t>率范围</w:t>
      </w:r>
      <w:proofErr w:type="gramEnd"/>
      <w:r>
        <w:rPr>
          <w:szCs w:val="32"/>
        </w:rPr>
        <w:t>为</w:t>
      </w:r>
      <w:r>
        <w:rPr>
          <w:szCs w:val="32"/>
        </w:rPr>
        <w:t>67.7%</w:t>
      </w:r>
      <w:r>
        <w:rPr>
          <w:szCs w:val="32"/>
        </w:rPr>
        <w:t>～</w:t>
      </w:r>
      <w:r>
        <w:rPr>
          <w:szCs w:val="32"/>
        </w:rPr>
        <w:t>96.8%</w:t>
      </w:r>
      <w:r>
        <w:rPr>
          <w:szCs w:val="32"/>
        </w:rPr>
        <w:t>，平均</w:t>
      </w:r>
      <w:r>
        <w:rPr>
          <w:szCs w:val="32"/>
        </w:rPr>
        <w:t>82.7%</w:t>
      </w:r>
      <w:r>
        <w:rPr>
          <w:rFonts w:hint="eastAsia"/>
          <w:szCs w:val="32"/>
        </w:rPr>
        <w:t>，同比上升</w:t>
      </w:r>
      <w:r>
        <w:rPr>
          <w:rFonts w:hint="eastAsia"/>
          <w:szCs w:val="32"/>
        </w:rPr>
        <w:t>4</w:t>
      </w:r>
      <w:r>
        <w:rPr>
          <w:szCs w:val="32"/>
        </w:rPr>
        <w:t>.1</w:t>
      </w:r>
      <w:r>
        <w:rPr>
          <w:szCs w:val="32"/>
        </w:rPr>
        <w:t>个百分点</w:t>
      </w:r>
      <w:r>
        <w:rPr>
          <w:rFonts w:hint="eastAsia"/>
          <w:szCs w:val="32"/>
        </w:rPr>
        <w:t>，其中</w:t>
      </w:r>
      <w:r>
        <w:rPr>
          <w:szCs w:val="32"/>
        </w:rPr>
        <w:t>5</w:t>
      </w:r>
      <w:r w:rsidR="00943C00">
        <w:rPr>
          <w:rFonts w:hint="eastAsia"/>
          <w:szCs w:val="32"/>
        </w:rPr>
        <w:t>个设区城市优良率同比</w:t>
      </w:r>
      <w:r>
        <w:rPr>
          <w:color w:val="000000"/>
          <w:szCs w:val="32"/>
        </w:rPr>
        <w:t>上升（上升</w:t>
      </w:r>
      <w:r>
        <w:rPr>
          <w:color w:val="000000"/>
          <w:szCs w:val="32"/>
        </w:rPr>
        <w:t>3.2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22.5</w:t>
      </w:r>
      <w:r>
        <w:rPr>
          <w:color w:val="000000"/>
          <w:szCs w:val="32"/>
        </w:rPr>
        <w:t>个百分点），</w:t>
      </w:r>
      <w:r>
        <w:rPr>
          <w:rFonts w:hint="eastAsia"/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个设区城市同比持平，</w:t>
      </w:r>
      <w:r>
        <w:rPr>
          <w:rFonts w:hint="eastAsia"/>
          <w:color w:val="000000"/>
          <w:szCs w:val="32"/>
        </w:rPr>
        <w:t>3</w:t>
      </w:r>
      <w:r w:rsidR="00943C00">
        <w:rPr>
          <w:rFonts w:hint="eastAsia"/>
          <w:color w:val="000000"/>
          <w:szCs w:val="32"/>
        </w:rPr>
        <w:t>个设区城市同比</w:t>
      </w:r>
      <w:r>
        <w:rPr>
          <w:rFonts w:hint="eastAsia"/>
          <w:szCs w:val="32"/>
        </w:rPr>
        <w:t>下降（下降</w:t>
      </w:r>
      <w:r>
        <w:rPr>
          <w:rFonts w:hint="eastAsia"/>
          <w:szCs w:val="32"/>
        </w:rPr>
        <w:t>3</w:t>
      </w:r>
      <w:r>
        <w:rPr>
          <w:szCs w:val="32"/>
        </w:rPr>
        <w:t>.2~6.4</w:t>
      </w:r>
      <w:r>
        <w:rPr>
          <w:szCs w:val="32"/>
        </w:rPr>
        <w:t>个百分点</w:t>
      </w:r>
      <w:r>
        <w:rPr>
          <w:rFonts w:hint="eastAsia"/>
          <w:szCs w:val="32"/>
        </w:rPr>
        <w:t>）</w:t>
      </w:r>
      <w:r>
        <w:rPr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color w:val="000000"/>
          <w:szCs w:val="32"/>
        </w:rPr>
        <w:t>AQI</w:t>
      </w:r>
      <w:r>
        <w:rPr>
          <w:color w:val="000000"/>
          <w:szCs w:val="32"/>
        </w:rPr>
        <w:t>优良</w:t>
      </w:r>
      <w:proofErr w:type="gramStart"/>
      <w:r>
        <w:rPr>
          <w:color w:val="000000"/>
          <w:szCs w:val="32"/>
        </w:rPr>
        <w:t>率范围</w:t>
      </w:r>
      <w:proofErr w:type="gramEnd"/>
      <w:r>
        <w:rPr>
          <w:color w:val="000000"/>
          <w:szCs w:val="32"/>
        </w:rPr>
        <w:t>为</w:t>
      </w:r>
      <w:r>
        <w:rPr>
          <w:color w:val="000000"/>
          <w:szCs w:val="32"/>
        </w:rPr>
        <w:t>64.5%</w:t>
      </w:r>
      <w:r>
        <w:rPr>
          <w:color w:val="000000"/>
          <w:szCs w:val="32"/>
        </w:rPr>
        <w:t>～</w:t>
      </w:r>
      <w:r>
        <w:rPr>
          <w:color w:val="000000"/>
          <w:szCs w:val="32"/>
        </w:rPr>
        <w:t>100%</w:t>
      </w:r>
      <w:r>
        <w:rPr>
          <w:color w:val="000000"/>
          <w:szCs w:val="32"/>
        </w:rPr>
        <w:t>，</w:t>
      </w:r>
      <w:r>
        <w:rPr>
          <w:rFonts w:hint="eastAsia"/>
          <w:color w:val="000000"/>
          <w:szCs w:val="32"/>
        </w:rPr>
        <w:t>其中</w:t>
      </w:r>
      <w:r>
        <w:rPr>
          <w:color w:val="000000"/>
          <w:szCs w:val="32"/>
        </w:rPr>
        <w:t>27</w:t>
      </w:r>
      <w:r>
        <w:rPr>
          <w:rFonts w:hint="eastAsia"/>
          <w:color w:val="000000"/>
          <w:szCs w:val="32"/>
        </w:rPr>
        <w:t>个</w:t>
      </w:r>
      <w:r>
        <w:rPr>
          <w:color w:val="000000"/>
          <w:szCs w:val="32"/>
        </w:rPr>
        <w:t>城市</w:t>
      </w:r>
      <w:r>
        <w:rPr>
          <w:rFonts w:hint="eastAsia"/>
          <w:color w:val="000000"/>
          <w:szCs w:val="32"/>
        </w:rPr>
        <w:t>达到</w:t>
      </w:r>
      <w:r>
        <w:rPr>
          <w:color w:val="000000"/>
          <w:szCs w:val="32"/>
        </w:rPr>
        <w:t>100%</w:t>
      </w:r>
      <w:r>
        <w:rPr>
          <w:rFonts w:hint="eastAsia"/>
          <w:color w:val="000000"/>
          <w:szCs w:val="32"/>
        </w:rPr>
        <w:t>。</w:t>
      </w: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个城市</w:t>
      </w:r>
      <w:r>
        <w:rPr>
          <w:color w:val="000000"/>
          <w:szCs w:val="32"/>
        </w:rPr>
        <w:t>优良率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上升（上升</w:t>
      </w:r>
      <w:r>
        <w:rPr>
          <w:color w:val="000000"/>
          <w:szCs w:val="32"/>
        </w:rPr>
        <w:t>3.2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25.8</w:t>
      </w:r>
      <w:r>
        <w:rPr>
          <w:color w:val="000000"/>
          <w:szCs w:val="32"/>
        </w:rPr>
        <w:t>个百分点），</w:t>
      </w:r>
      <w:r>
        <w:rPr>
          <w:color w:val="000000"/>
          <w:szCs w:val="32"/>
        </w:rPr>
        <w:t>26</w:t>
      </w:r>
      <w:r>
        <w:rPr>
          <w:color w:val="000000"/>
          <w:szCs w:val="32"/>
        </w:rPr>
        <w:t>个城市</w:t>
      </w:r>
      <w:r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持平</w:t>
      </w:r>
      <w:r>
        <w:rPr>
          <w:rFonts w:hint="eastAsia"/>
          <w:color w:val="000000"/>
          <w:szCs w:val="32"/>
        </w:rPr>
        <w:t>，其余</w:t>
      </w: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0</w:t>
      </w:r>
      <w:r w:rsidR="00943C00">
        <w:rPr>
          <w:rFonts w:hint="eastAsia"/>
          <w:color w:val="000000"/>
          <w:szCs w:val="32"/>
        </w:rPr>
        <w:t>个城市同比</w:t>
      </w:r>
      <w:r>
        <w:rPr>
          <w:rFonts w:hint="eastAsia"/>
          <w:color w:val="000000"/>
          <w:szCs w:val="32"/>
        </w:rPr>
        <w:t>下降</w:t>
      </w:r>
      <w:r>
        <w:rPr>
          <w:color w:val="000000"/>
          <w:szCs w:val="32"/>
        </w:rPr>
        <w:t>（</w:t>
      </w:r>
      <w:r>
        <w:rPr>
          <w:rFonts w:hint="eastAsia"/>
          <w:color w:val="000000"/>
          <w:szCs w:val="32"/>
        </w:rPr>
        <w:t>下降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.2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25.8</w:t>
      </w:r>
      <w:r>
        <w:rPr>
          <w:color w:val="000000"/>
          <w:szCs w:val="32"/>
        </w:rPr>
        <w:t>个百分点）。</w:t>
      </w:r>
    </w:p>
    <w:p w:rsidR="00A631AE" w:rsidRDefault="00ED0247">
      <w:pPr>
        <w:spacing w:line="550" w:lineRule="exact"/>
        <w:ind w:firstLine="64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六</w:t>
      </w:r>
      <w:r>
        <w:rPr>
          <w:rFonts w:eastAsia="楷体_GB2312"/>
          <w:color w:val="000000"/>
          <w:szCs w:val="32"/>
        </w:rPr>
        <w:t>）重污染天气情况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>设区城市</w:t>
      </w:r>
      <w:r>
        <w:rPr>
          <w:rFonts w:hint="eastAsia"/>
          <w:color w:val="000000"/>
          <w:szCs w:val="32"/>
        </w:rPr>
        <w:t>和县级城市均</w:t>
      </w:r>
      <w:r>
        <w:rPr>
          <w:color w:val="000000"/>
          <w:szCs w:val="32"/>
        </w:rPr>
        <w:t>未出现重度及以上污染，</w:t>
      </w:r>
      <w:r>
        <w:rPr>
          <w:rFonts w:hint="eastAsia"/>
          <w:color w:val="000000"/>
          <w:szCs w:val="32"/>
        </w:rPr>
        <w:t>设区城市</w:t>
      </w:r>
      <w:r>
        <w:rPr>
          <w:color w:val="000000"/>
          <w:szCs w:val="32"/>
        </w:rPr>
        <w:t>同比持平</w:t>
      </w:r>
      <w:r>
        <w:rPr>
          <w:rFonts w:hint="eastAsia"/>
          <w:color w:val="000000"/>
          <w:szCs w:val="32"/>
        </w:rPr>
        <w:t>，县级城市同比减少</w:t>
      </w:r>
      <w:r>
        <w:rPr>
          <w:rFonts w:hint="eastAsia"/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天次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七</w:t>
      </w:r>
      <w:r>
        <w:rPr>
          <w:rFonts w:eastAsia="楷体_GB2312"/>
          <w:color w:val="000000"/>
          <w:szCs w:val="32"/>
        </w:rPr>
        <w:t>）降尘情况</w:t>
      </w:r>
    </w:p>
    <w:p w:rsidR="00A631AE" w:rsidRDefault="00ED0247">
      <w:pPr>
        <w:spacing w:line="550" w:lineRule="exact"/>
        <w:ind w:firstLine="645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设区城市降尘</w:t>
      </w:r>
      <w:r>
        <w:rPr>
          <w:rFonts w:hint="eastAsia"/>
          <w:color w:val="000000" w:themeColor="text1"/>
          <w:szCs w:val="32"/>
        </w:rPr>
        <w:t>量</w:t>
      </w:r>
      <w:r>
        <w:rPr>
          <w:color w:val="000000" w:themeColor="text1"/>
          <w:szCs w:val="32"/>
        </w:rPr>
        <w:t>范围为</w:t>
      </w:r>
      <w:r>
        <w:rPr>
          <w:color w:val="000000" w:themeColor="text1"/>
          <w:szCs w:val="32"/>
        </w:rPr>
        <w:t>2.5~4.8</w:t>
      </w:r>
      <w:r>
        <w:rPr>
          <w:color w:val="000000" w:themeColor="text1"/>
          <w:szCs w:val="32"/>
        </w:rPr>
        <w:t>吨</w:t>
      </w:r>
      <w:r>
        <w:rPr>
          <w:color w:val="000000" w:themeColor="text1"/>
          <w:szCs w:val="32"/>
        </w:rPr>
        <w:t>/</w:t>
      </w:r>
      <w:r>
        <w:rPr>
          <w:color w:val="000000" w:themeColor="text1"/>
          <w:szCs w:val="32"/>
        </w:rPr>
        <w:t>平方公里</w:t>
      </w:r>
      <w:r>
        <w:rPr>
          <w:color w:val="000000" w:themeColor="text1"/>
          <w:szCs w:val="32"/>
        </w:rPr>
        <w:t>·</w:t>
      </w:r>
      <w:r>
        <w:rPr>
          <w:color w:val="000000" w:themeColor="text1"/>
          <w:szCs w:val="32"/>
        </w:rPr>
        <w:t>月</w:t>
      </w:r>
      <w:r>
        <w:rPr>
          <w:rFonts w:hint="eastAsia"/>
          <w:color w:val="000000" w:themeColor="text1"/>
          <w:szCs w:val="32"/>
        </w:rPr>
        <w:t>，</w:t>
      </w:r>
      <w:r>
        <w:rPr>
          <w:color w:val="000000" w:themeColor="text1"/>
          <w:szCs w:val="32"/>
        </w:rPr>
        <w:t>县级城市降尘</w:t>
      </w:r>
      <w:r>
        <w:rPr>
          <w:rFonts w:hint="eastAsia"/>
          <w:color w:val="000000" w:themeColor="text1"/>
          <w:szCs w:val="32"/>
        </w:rPr>
        <w:t>量</w:t>
      </w:r>
      <w:r>
        <w:rPr>
          <w:color w:val="000000" w:themeColor="text1"/>
          <w:szCs w:val="32"/>
        </w:rPr>
        <w:t>范围为</w:t>
      </w:r>
      <w:r>
        <w:rPr>
          <w:color w:val="000000" w:themeColor="text1"/>
          <w:szCs w:val="32"/>
        </w:rPr>
        <w:t>0.5~3.9</w:t>
      </w:r>
      <w:r>
        <w:rPr>
          <w:color w:val="000000" w:themeColor="text1"/>
          <w:szCs w:val="32"/>
        </w:rPr>
        <w:t>吨</w:t>
      </w:r>
      <w:r>
        <w:rPr>
          <w:color w:val="000000" w:themeColor="text1"/>
          <w:szCs w:val="32"/>
        </w:rPr>
        <w:t>/</w:t>
      </w:r>
      <w:r>
        <w:rPr>
          <w:color w:val="000000" w:themeColor="text1"/>
          <w:szCs w:val="32"/>
        </w:rPr>
        <w:t>平方公里</w:t>
      </w:r>
      <w:r>
        <w:rPr>
          <w:color w:val="000000" w:themeColor="text1"/>
          <w:szCs w:val="32"/>
        </w:rPr>
        <w:t>·</w:t>
      </w:r>
      <w:r>
        <w:rPr>
          <w:color w:val="000000" w:themeColor="text1"/>
          <w:szCs w:val="32"/>
        </w:rPr>
        <w:t>月。</w:t>
      </w:r>
    </w:p>
    <w:p w:rsidR="00A631AE" w:rsidRDefault="00ED0247">
      <w:pPr>
        <w:spacing w:line="550" w:lineRule="exact"/>
        <w:ind w:firstLine="645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</w:t>
      </w:r>
      <w:r>
        <w:rPr>
          <w:rFonts w:eastAsia="黑体"/>
          <w:color w:val="000000"/>
          <w:szCs w:val="32"/>
        </w:rPr>
        <w:t>1-5</w:t>
      </w:r>
      <w:r>
        <w:rPr>
          <w:rFonts w:eastAsia="黑体"/>
          <w:color w:val="000000"/>
          <w:szCs w:val="32"/>
        </w:rPr>
        <w:t>月环境空气质量情况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（一）环境空气质量排名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环境空气质量排名（按空气质量综合指数从小到大排序）依次为：丽水市、舟山市、台州市、衢州市、温州市、宁波市、绍兴市、金华市、嘉兴市、湖州市</w:t>
      </w:r>
      <w:r>
        <w:rPr>
          <w:rFonts w:hint="eastAsia"/>
          <w:color w:val="000000"/>
          <w:szCs w:val="32"/>
        </w:rPr>
        <w:t>、</w:t>
      </w:r>
      <w:r>
        <w:rPr>
          <w:color w:val="000000"/>
          <w:szCs w:val="32"/>
        </w:rPr>
        <w:t>杭</w:t>
      </w:r>
      <w:r>
        <w:rPr>
          <w:color w:val="000000"/>
          <w:szCs w:val="32"/>
        </w:rPr>
        <w:lastRenderedPageBreak/>
        <w:t>州市。</w:t>
      </w:r>
    </w:p>
    <w:p w:rsidR="00A631AE" w:rsidRDefault="00ED0247">
      <w:pPr>
        <w:spacing w:line="550" w:lineRule="exact"/>
        <w:ind w:firstLineChars="200" w:firstLine="636"/>
        <w:rPr>
          <w:rFonts w:eastAsia="黑体"/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</w:rPr>
        <w:t>环境空气质量相对较好的城市（空气质量综合指数从小到大排序前</w:t>
      </w:r>
      <w:r>
        <w:rPr>
          <w:color w:val="000000"/>
        </w:rPr>
        <w:t>10</w:t>
      </w:r>
      <w:r>
        <w:rPr>
          <w:color w:val="000000"/>
        </w:rPr>
        <w:t>的城市）依次为：泰顺县、龙泉市、庆元县、云和县、</w:t>
      </w:r>
      <w:r>
        <w:rPr>
          <w:rFonts w:hint="eastAsia"/>
          <w:color w:val="000000"/>
        </w:rPr>
        <w:t>景宁县、天台县、开化县、玉环市、遂昌县、嵊泗县、温岭市（泰顺县和龙泉市并列，嵊泗县和温岭市并列）</w:t>
      </w:r>
      <w:r>
        <w:rPr>
          <w:color w:val="000000"/>
        </w:rPr>
        <w:t>。环境空气质量相对较差的城市（空气质量综合指数从大到小排序前</w:t>
      </w:r>
      <w:r>
        <w:rPr>
          <w:color w:val="000000"/>
        </w:rPr>
        <w:t>10</w:t>
      </w:r>
      <w:r>
        <w:rPr>
          <w:color w:val="000000"/>
        </w:rPr>
        <w:t>个城市）依次为：柯桥区、嘉善县、余姚市、慈溪市、长兴县、桐乡市、</w:t>
      </w:r>
      <w:r>
        <w:rPr>
          <w:rFonts w:hint="eastAsia"/>
          <w:color w:val="000000"/>
        </w:rPr>
        <w:t>江山市</w:t>
      </w:r>
      <w:r>
        <w:rPr>
          <w:color w:val="000000"/>
        </w:rPr>
        <w:t>、</w:t>
      </w:r>
      <w:r>
        <w:rPr>
          <w:rFonts w:hint="eastAsia"/>
          <w:color w:val="000000"/>
        </w:rPr>
        <w:t>嵊州市、</w:t>
      </w:r>
      <w:r>
        <w:rPr>
          <w:color w:val="000000"/>
        </w:rPr>
        <w:t>德清县</w:t>
      </w:r>
      <w:r>
        <w:rPr>
          <w:rFonts w:hint="eastAsia"/>
          <w:color w:val="000000"/>
        </w:rPr>
        <w:t>、诸暨市</w:t>
      </w:r>
      <w:r>
        <w:rPr>
          <w:color w:val="000000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（二）细颗粒物（</w:t>
      </w:r>
      <w:r>
        <w:rPr>
          <w:rFonts w:eastAsia="楷体_GB2312"/>
          <w:color w:val="000000"/>
          <w:szCs w:val="32"/>
        </w:rPr>
        <w:t>PM</w:t>
      </w:r>
      <w:r>
        <w:rPr>
          <w:rFonts w:eastAsia="楷体_GB2312"/>
          <w:color w:val="000000"/>
          <w:szCs w:val="32"/>
          <w:vertAlign w:val="subscript"/>
        </w:rPr>
        <w:t>2.5</w:t>
      </w:r>
      <w:r>
        <w:rPr>
          <w:rFonts w:eastAsia="楷体_GB2312"/>
          <w:color w:val="000000"/>
          <w:szCs w:val="32"/>
        </w:rPr>
        <w:t>）浓度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21~33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立方米，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35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平均为</w:t>
      </w:r>
      <w:r>
        <w:rPr>
          <w:color w:val="000000"/>
          <w:szCs w:val="32"/>
        </w:rPr>
        <w:t>28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，同比下降</w:t>
      </w:r>
      <w:r>
        <w:rPr>
          <w:color w:val="000000"/>
          <w:szCs w:val="32"/>
        </w:rPr>
        <w:t>22.2%</w:t>
      </w:r>
      <w:r>
        <w:rPr>
          <w:rFonts w:hint="eastAsia"/>
          <w:color w:val="000000"/>
          <w:szCs w:val="32"/>
        </w:rPr>
        <w:t>；各</w:t>
      </w:r>
      <w:r>
        <w:rPr>
          <w:color w:val="000000"/>
          <w:szCs w:val="32"/>
        </w:rPr>
        <w:t>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均下降（下降</w:t>
      </w:r>
      <w:r>
        <w:rPr>
          <w:rFonts w:hint="eastAsia"/>
          <w:color w:val="000000"/>
          <w:szCs w:val="32"/>
        </w:rPr>
        <w:t>6.</w:t>
      </w:r>
      <w:r>
        <w:rPr>
          <w:color w:val="000000"/>
          <w:szCs w:val="32"/>
        </w:rPr>
        <w:t>5%~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4.8%</w:t>
      </w:r>
      <w:r>
        <w:rPr>
          <w:color w:val="000000"/>
          <w:szCs w:val="32"/>
        </w:rPr>
        <w:t>）。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17~35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，均</w:t>
      </w:r>
      <w:r>
        <w:rPr>
          <w:color w:val="000000"/>
          <w:szCs w:val="32"/>
        </w:rPr>
        <w:t>小于</w:t>
      </w:r>
      <w:r>
        <w:rPr>
          <w:rFonts w:hint="eastAsia"/>
          <w:color w:val="000000"/>
          <w:szCs w:val="32"/>
        </w:rPr>
        <w:t>等于</w:t>
      </w:r>
      <w:r>
        <w:rPr>
          <w:color w:val="000000"/>
          <w:szCs w:val="32"/>
        </w:rPr>
        <w:t>35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。景宁县和龙泉市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上升（</w:t>
      </w:r>
      <w:r>
        <w:rPr>
          <w:rFonts w:hint="eastAsia"/>
          <w:color w:val="000000"/>
          <w:szCs w:val="32"/>
        </w:rPr>
        <w:t>分别</w:t>
      </w:r>
      <w:r>
        <w:rPr>
          <w:color w:val="000000"/>
          <w:szCs w:val="32"/>
        </w:rPr>
        <w:t>上升</w:t>
      </w:r>
      <w:r>
        <w:rPr>
          <w:color w:val="000000"/>
          <w:szCs w:val="32"/>
        </w:rPr>
        <w:t>4.8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和</w:t>
      </w:r>
      <w:r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>.3</w:t>
      </w:r>
      <w:r>
        <w:rPr>
          <w:rFonts w:hint="eastAsia"/>
          <w:color w:val="000000"/>
          <w:szCs w:val="32"/>
        </w:rPr>
        <w:t>%</w:t>
      </w:r>
      <w:r>
        <w:rPr>
          <w:color w:val="000000"/>
          <w:szCs w:val="32"/>
        </w:rPr>
        <w:t>），</w:t>
      </w:r>
      <w:r>
        <w:rPr>
          <w:rFonts w:hint="eastAsia"/>
          <w:color w:val="000000"/>
          <w:szCs w:val="32"/>
        </w:rPr>
        <w:t>其余</w:t>
      </w:r>
      <w:r>
        <w:rPr>
          <w:color w:val="000000"/>
          <w:szCs w:val="32"/>
        </w:rPr>
        <w:t>56</w:t>
      </w:r>
      <w:r>
        <w:rPr>
          <w:color w:val="000000"/>
          <w:szCs w:val="32"/>
        </w:rPr>
        <w:t>个城市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下降（下降</w:t>
      </w:r>
      <w:r>
        <w:rPr>
          <w:color w:val="000000"/>
          <w:szCs w:val="32"/>
        </w:rPr>
        <w:t>4.2%~38.6%</w:t>
      </w:r>
      <w:r>
        <w:rPr>
          <w:color w:val="000000"/>
          <w:szCs w:val="32"/>
        </w:rPr>
        <w:t>）。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三</w:t>
      </w:r>
      <w:r>
        <w:rPr>
          <w:rFonts w:eastAsia="楷体_GB2312"/>
          <w:color w:val="000000"/>
          <w:szCs w:val="32"/>
        </w:rPr>
        <w:t>）</w:t>
      </w:r>
      <w:r>
        <w:rPr>
          <w:rFonts w:eastAsia="楷体_GB2312" w:hint="eastAsia"/>
          <w:color w:val="000000"/>
          <w:szCs w:val="32"/>
        </w:rPr>
        <w:t>可吸入</w:t>
      </w:r>
      <w:r>
        <w:rPr>
          <w:rFonts w:eastAsia="楷体_GB2312"/>
          <w:color w:val="000000"/>
          <w:szCs w:val="32"/>
        </w:rPr>
        <w:t>颗粒物（</w:t>
      </w:r>
      <w:r>
        <w:rPr>
          <w:rFonts w:eastAsia="楷体_GB2312"/>
          <w:color w:val="000000"/>
          <w:szCs w:val="32"/>
        </w:rPr>
        <w:t>PM</w:t>
      </w:r>
      <w:r>
        <w:rPr>
          <w:rFonts w:eastAsia="楷体_GB2312"/>
          <w:color w:val="000000"/>
          <w:szCs w:val="32"/>
          <w:vertAlign w:val="subscript"/>
        </w:rPr>
        <w:t>10</w:t>
      </w:r>
      <w:r>
        <w:rPr>
          <w:rFonts w:eastAsia="楷体_GB2312"/>
          <w:color w:val="000000"/>
          <w:szCs w:val="32"/>
        </w:rPr>
        <w:t>）浓度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36~58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立方米，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平均为</w:t>
      </w:r>
      <w:r>
        <w:rPr>
          <w:color w:val="000000"/>
          <w:szCs w:val="32"/>
        </w:rPr>
        <w:t>48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，同比下降</w:t>
      </w:r>
      <w:r>
        <w:rPr>
          <w:color w:val="000000"/>
          <w:szCs w:val="32"/>
        </w:rPr>
        <w:t>15.8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；各设区城市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均同比下降（下降</w:t>
      </w:r>
      <w:r>
        <w:rPr>
          <w:color w:val="000000"/>
          <w:szCs w:val="32"/>
        </w:rPr>
        <w:t>2.0%~29.0%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lastRenderedPageBreak/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</w:t>
      </w:r>
      <w:r>
        <w:rPr>
          <w:color w:val="000000"/>
          <w:szCs w:val="32"/>
        </w:rPr>
        <w:t>30~58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，均</w:t>
      </w:r>
      <w:r>
        <w:rPr>
          <w:color w:val="000000"/>
          <w:szCs w:val="32"/>
        </w:rPr>
        <w:t>小于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。龙泉市和景宁县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持平</w:t>
      </w:r>
      <w:r>
        <w:rPr>
          <w:rFonts w:hint="eastAsia"/>
          <w:color w:val="000000"/>
          <w:szCs w:val="32"/>
        </w:rPr>
        <w:t>，其余</w:t>
      </w:r>
      <w:r>
        <w:rPr>
          <w:color w:val="000000"/>
          <w:szCs w:val="32"/>
        </w:rPr>
        <w:t>56</w:t>
      </w:r>
      <w:r>
        <w:rPr>
          <w:color w:val="000000"/>
          <w:szCs w:val="32"/>
        </w:rPr>
        <w:t>个城市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下降（下降</w:t>
      </w:r>
      <w:r>
        <w:rPr>
          <w:color w:val="000000"/>
          <w:szCs w:val="32"/>
        </w:rPr>
        <w:t>2.3%~32.0%</w:t>
      </w:r>
      <w:r>
        <w:rPr>
          <w:color w:val="000000"/>
          <w:szCs w:val="32"/>
        </w:rPr>
        <w:t>）。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四</w:t>
      </w:r>
      <w:r>
        <w:rPr>
          <w:rFonts w:eastAsia="楷体_GB2312"/>
          <w:color w:val="000000"/>
          <w:szCs w:val="32"/>
        </w:rPr>
        <w:t>）</w:t>
      </w:r>
      <w:r>
        <w:rPr>
          <w:rFonts w:eastAsia="楷体_GB2312" w:hint="eastAsia"/>
          <w:color w:val="000000"/>
          <w:szCs w:val="32"/>
        </w:rPr>
        <w:t>臭氧</w:t>
      </w:r>
      <w:r>
        <w:rPr>
          <w:rFonts w:eastAsia="楷体_GB2312"/>
          <w:color w:val="000000"/>
          <w:szCs w:val="32"/>
        </w:rPr>
        <w:t>（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eastAsia="楷体_GB2312"/>
          <w:color w:val="000000"/>
          <w:szCs w:val="32"/>
        </w:rPr>
        <w:t>）浓度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小时平均值第</w:t>
      </w:r>
      <w:r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0</w:t>
      </w:r>
      <w:proofErr w:type="gramStart"/>
      <w:r>
        <w:rPr>
          <w:rFonts w:hint="eastAsia"/>
          <w:color w:val="000000"/>
          <w:szCs w:val="32"/>
        </w:rPr>
        <w:t>百</w:t>
      </w:r>
      <w:proofErr w:type="gramEnd"/>
      <w:r>
        <w:rPr>
          <w:rFonts w:hint="eastAsia"/>
          <w:color w:val="000000"/>
          <w:szCs w:val="32"/>
        </w:rPr>
        <w:t>分位数浓度范</w:t>
      </w:r>
      <w:r>
        <w:rPr>
          <w:color w:val="000000"/>
          <w:szCs w:val="32"/>
        </w:rPr>
        <w:t>围为</w:t>
      </w:r>
      <w:r>
        <w:rPr>
          <w:color w:val="000000"/>
          <w:szCs w:val="32"/>
        </w:rPr>
        <w:t>132~160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立方米，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</w:t>
      </w:r>
      <w:r>
        <w:rPr>
          <w:rFonts w:hint="eastAsia"/>
          <w:color w:val="000000"/>
          <w:szCs w:val="32"/>
        </w:rPr>
        <w:t>等于</w:t>
      </w:r>
      <w:r>
        <w:rPr>
          <w:color w:val="000000"/>
          <w:szCs w:val="32"/>
        </w:rPr>
        <w:t>160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平均为</w:t>
      </w:r>
      <w:r>
        <w:rPr>
          <w:color w:val="000000"/>
          <w:szCs w:val="32"/>
        </w:rPr>
        <w:t>151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，同比上升</w:t>
      </w:r>
      <w:r>
        <w:rPr>
          <w:color w:val="000000"/>
          <w:szCs w:val="32"/>
        </w:rPr>
        <w:t>4.9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；其中湖州市和杭州市同比分别下降</w:t>
      </w:r>
      <w:r>
        <w:rPr>
          <w:rFonts w:hint="eastAsia"/>
          <w:color w:val="000000"/>
          <w:szCs w:val="32"/>
        </w:rPr>
        <w:t>0</w:t>
      </w:r>
      <w:r>
        <w:rPr>
          <w:color w:val="000000"/>
          <w:szCs w:val="32"/>
        </w:rPr>
        <w:t>.6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和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.8</w:t>
      </w:r>
      <w:r>
        <w:rPr>
          <w:rFonts w:hint="eastAsia"/>
          <w:color w:val="000000"/>
          <w:szCs w:val="32"/>
        </w:rPr>
        <w:t>%</w:t>
      </w:r>
      <w:r>
        <w:rPr>
          <w:rFonts w:hint="eastAsia"/>
          <w:color w:val="000000"/>
          <w:szCs w:val="32"/>
        </w:rPr>
        <w:t>，其余</w:t>
      </w:r>
      <w:r>
        <w:rPr>
          <w:color w:val="000000"/>
          <w:szCs w:val="32"/>
        </w:rPr>
        <w:t>9</w:t>
      </w:r>
      <w:r w:rsidR="00943C00">
        <w:rPr>
          <w:rFonts w:hint="eastAsia"/>
          <w:color w:val="000000"/>
          <w:szCs w:val="32"/>
        </w:rPr>
        <w:t>个设区城市同比</w:t>
      </w:r>
      <w:r>
        <w:rPr>
          <w:rFonts w:hint="eastAsia"/>
          <w:color w:val="000000"/>
          <w:szCs w:val="32"/>
        </w:rPr>
        <w:t>上升（上升</w:t>
      </w:r>
      <w:r>
        <w:rPr>
          <w:color w:val="000000"/>
          <w:szCs w:val="32"/>
        </w:rPr>
        <w:t>2.8%~15.4%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小时平均值第</w:t>
      </w:r>
      <w:r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0</w:t>
      </w:r>
      <w:proofErr w:type="gramStart"/>
      <w:r>
        <w:rPr>
          <w:rFonts w:hint="eastAsia"/>
          <w:color w:val="000000"/>
          <w:szCs w:val="32"/>
        </w:rPr>
        <w:t>百</w:t>
      </w:r>
      <w:proofErr w:type="gramEnd"/>
      <w:r>
        <w:rPr>
          <w:rFonts w:hint="eastAsia"/>
          <w:color w:val="000000"/>
          <w:szCs w:val="32"/>
        </w:rPr>
        <w:t>分位数浓度</w:t>
      </w:r>
      <w:r>
        <w:rPr>
          <w:color w:val="000000"/>
          <w:szCs w:val="32"/>
        </w:rPr>
        <w:t>范围为</w:t>
      </w:r>
      <w:r>
        <w:rPr>
          <w:color w:val="000000"/>
          <w:szCs w:val="32"/>
        </w:rPr>
        <w:t>94~164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，除余姚市外，其余</w:t>
      </w:r>
      <w:r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>7</w:t>
      </w:r>
      <w:r>
        <w:rPr>
          <w:color w:val="000000"/>
          <w:szCs w:val="32"/>
        </w:rPr>
        <w:t>个城市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浓度均</w:t>
      </w:r>
      <w:r>
        <w:rPr>
          <w:color w:val="000000"/>
          <w:szCs w:val="32"/>
        </w:rPr>
        <w:t>小于</w:t>
      </w:r>
      <w:r>
        <w:rPr>
          <w:rFonts w:hint="eastAsia"/>
          <w:color w:val="000000"/>
          <w:szCs w:val="32"/>
        </w:rPr>
        <w:t>等于</w:t>
      </w:r>
      <w:r>
        <w:rPr>
          <w:color w:val="000000"/>
          <w:szCs w:val="32"/>
        </w:rPr>
        <w:t>160</w:t>
      </w:r>
      <w:r>
        <w:rPr>
          <w:color w:val="000000"/>
          <w:szCs w:val="32"/>
        </w:rPr>
        <w:t>微克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17</w:t>
      </w:r>
      <w:r>
        <w:rPr>
          <w:rFonts w:hint="eastAsia"/>
          <w:szCs w:val="32"/>
        </w:rPr>
        <w:t>个城市</w:t>
      </w:r>
      <w:r>
        <w:rPr>
          <w:szCs w:val="32"/>
        </w:rPr>
        <w:t>O</w:t>
      </w:r>
      <w:r>
        <w:rPr>
          <w:szCs w:val="32"/>
          <w:vertAlign w:val="subscript"/>
        </w:rPr>
        <w:t>3</w:t>
      </w:r>
      <w:r>
        <w:rPr>
          <w:szCs w:val="32"/>
        </w:rPr>
        <w:t>浓度</w:t>
      </w:r>
      <w:r w:rsidR="00943C00">
        <w:rPr>
          <w:rFonts w:hint="eastAsia"/>
          <w:szCs w:val="32"/>
        </w:rPr>
        <w:t>同比</w:t>
      </w:r>
      <w:r>
        <w:rPr>
          <w:szCs w:val="32"/>
        </w:rPr>
        <w:t>下降（下降</w:t>
      </w:r>
      <w:r>
        <w:rPr>
          <w:szCs w:val="32"/>
        </w:rPr>
        <w:t>0.9%</w:t>
      </w:r>
      <w:r>
        <w:rPr>
          <w:rFonts w:hint="eastAsia"/>
          <w:szCs w:val="32"/>
        </w:rPr>
        <w:t>~</w:t>
      </w:r>
      <w:r>
        <w:rPr>
          <w:szCs w:val="32"/>
        </w:rPr>
        <w:t>16.0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>
        <w:rPr>
          <w:rFonts w:hint="eastAsia"/>
          <w:szCs w:val="32"/>
        </w:rPr>
        <w:t>余姚市和义乌市</w:t>
      </w:r>
      <w:r w:rsidR="00943C00">
        <w:rPr>
          <w:rFonts w:hint="eastAsia"/>
          <w:szCs w:val="32"/>
        </w:rPr>
        <w:t>同比</w:t>
      </w:r>
      <w:r>
        <w:rPr>
          <w:rFonts w:hint="eastAsia"/>
          <w:szCs w:val="32"/>
        </w:rPr>
        <w:t>持平，其余</w:t>
      </w:r>
      <w:r>
        <w:rPr>
          <w:rFonts w:hint="eastAsia"/>
          <w:szCs w:val="32"/>
        </w:rPr>
        <w:t>3</w:t>
      </w:r>
      <w:r>
        <w:rPr>
          <w:szCs w:val="32"/>
        </w:rPr>
        <w:t>9</w:t>
      </w:r>
      <w:r>
        <w:rPr>
          <w:rFonts w:hint="eastAsia"/>
          <w:szCs w:val="32"/>
        </w:rPr>
        <w:t>个城市</w:t>
      </w:r>
      <w:r w:rsidR="00943C00">
        <w:rPr>
          <w:rFonts w:hint="eastAsia"/>
          <w:szCs w:val="32"/>
        </w:rPr>
        <w:t>同比</w:t>
      </w:r>
      <w:r>
        <w:rPr>
          <w:szCs w:val="32"/>
        </w:rPr>
        <w:t>上升</w:t>
      </w:r>
      <w:r>
        <w:rPr>
          <w:rFonts w:hint="eastAsia"/>
          <w:szCs w:val="32"/>
        </w:rPr>
        <w:t>（上升</w:t>
      </w:r>
      <w:r>
        <w:rPr>
          <w:szCs w:val="32"/>
        </w:rPr>
        <w:t>0.6%</w:t>
      </w:r>
      <w:r>
        <w:rPr>
          <w:rFonts w:hint="eastAsia"/>
          <w:szCs w:val="32"/>
        </w:rPr>
        <w:t>~</w:t>
      </w:r>
      <w:r>
        <w:rPr>
          <w:szCs w:val="32"/>
        </w:rPr>
        <w:t>98.6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五</w:t>
      </w:r>
      <w:r>
        <w:rPr>
          <w:rFonts w:eastAsia="楷体_GB2312"/>
          <w:color w:val="000000"/>
          <w:szCs w:val="32"/>
        </w:rPr>
        <w:t>）优良天数比例（</w:t>
      </w:r>
      <w:r>
        <w:rPr>
          <w:rFonts w:eastAsia="楷体_GB2312"/>
          <w:color w:val="000000"/>
          <w:szCs w:val="32"/>
        </w:rPr>
        <w:t>AQI</w:t>
      </w:r>
      <w:r>
        <w:rPr>
          <w:rFonts w:eastAsia="楷体_GB2312"/>
          <w:color w:val="000000"/>
          <w:szCs w:val="32"/>
        </w:rPr>
        <w:t>优良率）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</w:t>
      </w:r>
      <w:r>
        <w:rPr>
          <w:rFonts w:eastAsia="楷体_GB2312"/>
          <w:color w:val="000000"/>
          <w:szCs w:val="32"/>
        </w:rPr>
        <w:t>、设区城市情况。</w:t>
      </w:r>
      <w:r>
        <w:rPr>
          <w:color w:val="000000"/>
          <w:szCs w:val="32"/>
        </w:rPr>
        <w:t>11</w:t>
      </w:r>
      <w:r>
        <w:rPr>
          <w:color w:val="000000"/>
          <w:szCs w:val="32"/>
        </w:rPr>
        <w:t>个设区城市</w:t>
      </w:r>
      <w:r>
        <w:rPr>
          <w:color w:val="000000"/>
          <w:szCs w:val="32"/>
        </w:rPr>
        <w:t>AQI</w:t>
      </w:r>
      <w:r>
        <w:rPr>
          <w:color w:val="000000"/>
          <w:szCs w:val="32"/>
        </w:rPr>
        <w:t>优良</w:t>
      </w:r>
      <w:proofErr w:type="gramStart"/>
      <w:r>
        <w:rPr>
          <w:color w:val="000000"/>
          <w:szCs w:val="32"/>
        </w:rPr>
        <w:t>率范围</w:t>
      </w:r>
      <w:proofErr w:type="gramEnd"/>
      <w:r>
        <w:rPr>
          <w:color w:val="000000"/>
          <w:szCs w:val="32"/>
        </w:rPr>
        <w:t>为</w:t>
      </w:r>
      <w:r>
        <w:rPr>
          <w:color w:val="000000"/>
          <w:szCs w:val="32"/>
        </w:rPr>
        <w:t>86.8%</w:t>
      </w:r>
      <w:r>
        <w:rPr>
          <w:color w:val="000000"/>
          <w:szCs w:val="32"/>
        </w:rPr>
        <w:t>～</w:t>
      </w:r>
      <w:r>
        <w:rPr>
          <w:color w:val="000000"/>
          <w:szCs w:val="32"/>
        </w:rPr>
        <w:t>98.7%</w:t>
      </w:r>
      <w:r>
        <w:rPr>
          <w:color w:val="000000"/>
          <w:szCs w:val="32"/>
        </w:rPr>
        <w:t>，平均</w:t>
      </w:r>
      <w:r>
        <w:rPr>
          <w:color w:val="000000"/>
          <w:szCs w:val="32"/>
        </w:rPr>
        <w:t>92.4%</w:t>
      </w:r>
      <w:r w:rsidR="00943C00">
        <w:rPr>
          <w:rFonts w:hint="eastAsia"/>
          <w:color w:val="000000"/>
          <w:szCs w:val="32"/>
        </w:rPr>
        <w:t>，同比</w:t>
      </w:r>
      <w:r>
        <w:rPr>
          <w:rFonts w:hint="eastAsia"/>
          <w:color w:val="000000"/>
          <w:szCs w:val="32"/>
        </w:rPr>
        <w:t>上升</w:t>
      </w:r>
      <w:r>
        <w:rPr>
          <w:color w:val="000000"/>
          <w:szCs w:val="32"/>
        </w:rPr>
        <w:t>3.0</w:t>
      </w:r>
      <w:r>
        <w:rPr>
          <w:color w:val="000000"/>
          <w:szCs w:val="32"/>
        </w:rPr>
        <w:t>个百分点</w:t>
      </w:r>
      <w:r>
        <w:rPr>
          <w:rFonts w:hint="eastAsia"/>
          <w:color w:val="000000"/>
          <w:szCs w:val="32"/>
        </w:rPr>
        <w:t>；其中</w:t>
      </w:r>
      <w:r>
        <w:rPr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个设区城市</w:t>
      </w:r>
      <w:r w:rsidR="00943C00">
        <w:rPr>
          <w:rFonts w:hint="eastAsia"/>
          <w:color w:val="000000"/>
          <w:szCs w:val="32"/>
        </w:rPr>
        <w:t>同比</w:t>
      </w:r>
      <w:r>
        <w:rPr>
          <w:rFonts w:hint="eastAsia"/>
          <w:color w:val="000000"/>
          <w:szCs w:val="32"/>
        </w:rPr>
        <w:t>上升（上升</w:t>
      </w:r>
      <w:r>
        <w:rPr>
          <w:color w:val="000000"/>
          <w:szCs w:val="32"/>
        </w:rPr>
        <w:t>0.1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11.9</w:t>
      </w:r>
      <w:r>
        <w:rPr>
          <w:rFonts w:hint="eastAsia"/>
          <w:color w:val="000000"/>
          <w:szCs w:val="32"/>
        </w:rPr>
        <w:t>个百分点），金华市</w:t>
      </w:r>
      <w:r w:rsidR="00943C00">
        <w:rPr>
          <w:rFonts w:hint="eastAsia"/>
          <w:color w:val="000000"/>
          <w:szCs w:val="32"/>
        </w:rPr>
        <w:t>同比</w:t>
      </w:r>
      <w:r>
        <w:rPr>
          <w:rFonts w:hint="eastAsia"/>
          <w:color w:val="000000"/>
          <w:szCs w:val="32"/>
        </w:rPr>
        <w:t>持平，</w:t>
      </w:r>
      <w:r w:rsidR="00943C00">
        <w:rPr>
          <w:rFonts w:hint="eastAsia"/>
          <w:color w:val="000000"/>
          <w:szCs w:val="32"/>
        </w:rPr>
        <w:t>台州市、温州市、丽水市</w:t>
      </w:r>
      <w:r>
        <w:rPr>
          <w:rFonts w:hint="eastAsia"/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个设区城市</w:t>
      </w:r>
      <w:r w:rsidR="00943C00">
        <w:rPr>
          <w:rFonts w:hint="eastAsia"/>
          <w:color w:val="000000"/>
          <w:szCs w:val="32"/>
        </w:rPr>
        <w:t>同比</w:t>
      </w:r>
      <w:r>
        <w:rPr>
          <w:rFonts w:hint="eastAsia"/>
          <w:color w:val="000000"/>
          <w:szCs w:val="32"/>
        </w:rPr>
        <w:t>下降（下降</w:t>
      </w:r>
      <w:r>
        <w:rPr>
          <w:color w:val="000000"/>
          <w:szCs w:val="32"/>
        </w:rPr>
        <w:t>1.3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3.2</w:t>
      </w:r>
      <w:r>
        <w:rPr>
          <w:rFonts w:hint="eastAsia"/>
          <w:color w:val="000000"/>
          <w:szCs w:val="32"/>
        </w:rPr>
        <w:t>个百分点）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</w:t>
      </w:r>
      <w:r>
        <w:rPr>
          <w:rFonts w:eastAsia="楷体_GB2312"/>
          <w:color w:val="000000"/>
          <w:szCs w:val="32"/>
        </w:rPr>
        <w:t>、县级城市情况。</w:t>
      </w:r>
      <w:r>
        <w:rPr>
          <w:color w:val="000000"/>
          <w:szCs w:val="32"/>
        </w:rPr>
        <w:t>58</w:t>
      </w:r>
      <w:r>
        <w:rPr>
          <w:color w:val="000000"/>
          <w:szCs w:val="32"/>
        </w:rPr>
        <w:t>个县级城市</w:t>
      </w:r>
      <w:r>
        <w:rPr>
          <w:color w:val="000000"/>
          <w:szCs w:val="32"/>
        </w:rPr>
        <w:t>AQI</w:t>
      </w:r>
      <w:r>
        <w:rPr>
          <w:color w:val="000000"/>
          <w:szCs w:val="32"/>
        </w:rPr>
        <w:t>优良</w:t>
      </w:r>
      <w:proofErr w:type="gramStart"/>
      <w:r>
        <w:rPr>
          <w:color w:val="000000"/>
          <w:szCs w:val="32"/>
        </w:rPr>
        <w:t>率范围</w:t>
      </w:r>
      <w:proofErr w:type="gramEnd"/>
      <w:r>
        <w:rPr>
          <w:color w:val="000000"/>
          <w:szCs w:val="32"/>
        </w:rPr>
        <w:t>为</w:t>
      </w:r>
      <w:r>
        <w:rPr>
          <w:color w:val="000000"/>
          <w:szCs w:val="32"/>
        </w:rPr>
        <w:t>80.9%~100%</w:t>
      </w:r>
      <w:r>
        <w:rPr>
          <w:color w:val="000000"/>
          <w:szCs w:val="32"/>
        </w:rPr>
        <w:t>，</w:t>
      </w:r>
      <w:r>
        <w:rPr>
          <w:rFonts w:hint="eastAsia"/>
          <w:color w:val="000000"/>
          <w:szCs w:val="32"/>
        </w:rPr>
        <w:t>泰顺县</w:t>
      </w:r>
      <w:r>
        <w:rPr>
          <w:color w:val="000000"/>
          <w:szCs w:val="32"/>
        </w:rPr>
        <w:t>等</w:t>
      </w:r>
      <w:r>
        <w:rPr>
          <w:color w:val="000000"/>
          <w:szCs w:val="32"/>
        </w:rPr>
        <w:t>19</w:t>
      </w:r>
      <w:r>
        <w:rPr>
          <w:color w:val="000000"/>
          <w:szCs w:val="32"/>
        </w:rPr>
        <w:t>个城市达到</w:t>
      </w:r>
      <w:r>
        <w:rPr>
          <w:color w:val="000000"/>
          <w:szCs w:val="32"/>
        </w:rPr>
        <w:t>100%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40</w:t>
      </w:r>
      <w:r>
        <w:rPr>
          <w:color w:val="000000"/>
          <w:szCs w:val="32"/>
        </w:rPr>
        <w:t>个城市优良</w:t>
      </w:r>
      <w:r>
        <w:rPr>
          <w:color w:val="000000"/>
          <w:szCs w:val="32"/>
        </w:rPr>
        <w:lastRenderedPageBreak/>
        <w:t>率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上升（上升</w:t>
      </w:r>
      <w:r>
        <w:rPr>
          <w:color w:val="000000"/>
          <w:szCs w:val="32"/>
        </w:rPr>
        <w:t>0.1~12.7</w:t>
      </w:r>
      <w:r>
        <w:rPr>
          <w:color w:val="000000"/>
          <w:szCs w:val="32"/>
        </w:rPr>
        <w:t>个百分点），</w:t>
      </w:r>
      <w:r>
        <w:rPr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个城市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持平，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个城市</w:t>
      </w:r>
      <w:r w:rsidR="00943C00"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下降</w:t>
      </w:r>
      <w:r>
        <w:rPr>
          <w:rFonts w:hint="eastAsia"/>
          <w:color w:val="000000"/>
          <w:szCs w:val="32"/>
        </w:rPr>
        <w:t>（下降</w:t>
      </w:r>
      <w:r>
        <w:rPr>
          <w:rFonts w:hint="eastAsia"/>
          <w:color w:val="000000"/>
          <w:szCs w:val="32"/>
        </w:rPr>
        <w:t>0</w:t>
      </w:r>
      <w:r>
        <w:rPr>
          <w:color w:val="000000"/>
          <w:szCs w:val="32"/>
        </w:rPr>
        <w:t>.7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5.3</w:t>
      </w:r>
      <w:r>
        <w:rPr>
          <w:rFonts w:hint="eastAsia"/>
          <w:color w:val="000000"/>
          <w:szCs w:val="32"/>
        </w:rPr>
        <w:t>个百分点）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六</w:t>
      </w:r>
      <w:r>
        <w:rPr>
          <w:rFonts w:eastAsia="楷体_GB2312"/>
          <w:color w:val="000000"/>
          <w:szCs w:val="32"/>
        </w:rPr>
        <w:t>）重污染天气情况</w:t>
      </w:r>
    </w:p>
    <w:p w:rsidR="00A631AE" w:rsidRDefault="00ED0247">
      <w:pPr>
        <w:spacing w:line="55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>设区城市</w:t>
      </w:r>
      <w:r>
        <w:rPr>
          <w:rFonts w:hint="eastAsia"/>
          <w:color w:val="000000"/>
          <w:szCs w:val="32"/>
        </w:rPr>
        <w:t>和县级城市均</w:t>
      </w:r>
      <w:r>
        <w:rPr>
          <w:color w:val="000000"/>
          <w:szCs w:val="32"/>
        </w:rPr>
        <w:t>未出现重度及以上污染，</w:t>
      </w:r>
      <w:r>
        <w:rPr>
          <w:rFonts w:hint="eastAsia"/>
          <w:color w:val="000000"/>
          <w:szCs w:val="32"/>
        </w:rPr>
        <w:t>设区城市</w:t>
      </w:r>
      <w:r>
        <w:rPr>
          <w:color w:val="000000"/>
          <w:szCs w:val="32"/>
        </w:rPr>
        <w:t>同比持平</w:t>
      </w:r>
      <w:r>
        <w:rPr>
          <w:rFonts w:hint="eastAsia"/>
          <w:color w:val="000000"/>
          <w:szCs w:val="32"/>
        </w:rPr>
        <w:t>，县级城市同比减少</w:t>
      </w:r>
      <w:r>
        <w:rPr>
          <w:rFonts w:hint="eastAsia"/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天次</w:t>
      </w:r>
      <w:r>
        <w:rPr>
          <w:color w:val="000000"/>
          <w:szCs w:val="32"/>
        </w:rPr>
        <w:t>。</w:t>
      </w:r>
    </w:p>
    <w:p w:rsidR="00A631AE" w:rsidRDefault="00ED0247"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七</w:t>
      </w:r>
      <w:r>
        <w:rPr>
          <w:rFonts w:eastAsia="楷体_GB2312"/>
          <w:color w:val="000000"/>
          <w:szCs w:val="32"/>
        </w:rPr>
        <w:t>）降尘情况</w:t>
      </w:r>
    </w:p>
    <w:p w:rsidR="00A631AE" w:rsidRDefault="00ED0247">
      <w:pPr>
        <w:spacing w:line="550" w:lineRule="exact"/>
        <w:ind w:firstLine="645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设区城市降尘</w:t>
      </w:r>
      <w:r>
        <w:rPr>
          <w:rFonts w:hint="eastAsia"/>
          <w:color w:val="000000" w:themeColor="text1"/>
          <w:szCs w:val="32"/>
        </w:rPr>
        <w:t>量</w:t>
      </w:r>
      <w:r>
        <w:rPr>
          <w:color w:val="000000" w:themeColor="text1"/>
          <w:szCs w:val="32"/>
        </w:rPr>
        <w:t>范围为</w:t>
      </w:r>
      <w:r>
        <w:rPr>
          <w:color w:val="000000" w:themeColor="text1"/>
          <w:szCs w:val="32"/>
        </w:rPr>
        <w:t>1.9~3.0</w:t>
      </w:r>
      <w:r>
        <w:rPr>
          <w:color w:val="000000" w:themeColor="text1"/>
          <w:szCs w:val="32"/>
        </w:rPr>
        <w:t>吨</w:t>
      </w:r>
      <w:r>
        <w:rPr>
          <w:color w:val="000000" w:themeColor="text1"/>
          <w:szCs w:val="32"/>
        </w:rPr>
        <w:t>/</w:t>
      </w:r>
      <w:r>
        <w:rPr>
          <w:color w:val="000000" w:themeColor="text1"/>
          <w:szCs w:val="32"/>
        </w:rPr>
        <w:t>平方公里</w:t>
      </w:r>
      <w:r>
        <w:rPr>
          <w:color w:val="000000" w:themeColor="text1"/>
          <w:szCs w:val="32"/>
        </w:rPr>
        <w:t>·</w:t>
      </w:r>
      <w:r>
        <w:rPr>
          <w:color w:val="000000" w:themeColor="text1"/>
          <w:szCs w:val="32"/>
        </w:rPr>
        <w:t>月</w:t>
      </w:r>
      <w:r>
        <w:rPr>
          <w:rFonts w:hint="eastAsia"/>
          <w:color w:val="000000" w:themeColor="text1"/>
          <w:szCs w:val="32"/>
        </w:rPr>
        <w:t>，</w:t>
      </w:r>
      <w:r>
        <w:rPr>
          <w:color w:val="000000" w:themeColor="text1"/>
          <w:szCs w:val="32"/>
        </w:rPr>
        <w:t>县级城市降尘</w:t>
      </w:r>
      <w:r>
        <w:rPr>
          <w:rFonts w:hint="eastAsia"/>
          <w:color w:val="000000" w:themeColor="text1"/>
          <w:szCs w:val="32"/>
        </w:rPr>
        <w:t>量</w:t>
      </w:r>
      <w:r>
        <w:rPr>
          <w:color w:val="000000" w:themeColor="text1"/>
          <w:szCs w:val="32"/>
        </w:rPr>
        <w:t>范围为</w:t>
      </w:r>
      <w:r>
        <w:rPr>
          <w:color w:val="000000" w:themeColor="text1"/>
          <w:szCs w:val="32"/>
        </w:rPr>
        <w:t>0.5~3.8</w:t>
      </w:r>
      <w:r>
        <w:rPr>
          <w:color w:val="000000" w:themeColor="text1"/>
          <w:szCs w:val="32"/>
        </w:rPr>
        <w:t>吨</w:t>
      </w:r>
      <w:r>
        <w:rPr>
          <w:color w:val="000000" w:themeColor="text1"/>
          <w:szCs w:val="32"/>
        </w:rPr>
        <w:t>/</w:t>
      </w:r>
      <w:r>
        <w:rPr>
          <w:color w:val="000000" w:themeColor="text1"/>
          <w:szCs w:val="32"/>
        </w:rPr>
        <w:t>平方公里</w:t>
      </w:r>
      <w:r>
        <w:rPr>
          <w:color w:val="000000" w:themeColor="text1"/>
          <w:szCs w:val="32"/>
        </w:rPr>
        <w:t>·</w:t>
      </w:r>
      <w:r>
        <w:rPr>
          <w:color w:val="000000" w:themeColor="text1"/>
          <w:szCs w:val="32"/>
        </w:rPr>
        <w:t>月。</w:t>
      </w:r>
    </w:p>
    <w:p w:rsidR="00A631AE" w:rsidRDefault="00A631AE">
      <w:pPr>
        <w:spacing w:line="550" w:lineRule="exact"/>
        <w:ind w:firstLine="645"/>
        <w:rPr>
          <w:color w:val="000000"/>
          <w:szCs w:val="32"/>
        </w:rPr>
      </w:pPr>
    </w:p>
    <w:p w:rsidR="00A631AE" w:rsidRDefault="00ED0247">
      <w:pPr>
        <w:spacing w:line="550" w:lineRule="exact"/>
        <w:ind w:firstLineChars="200" w:firstLine="636"/>
        <w:rPr>
          <w:color w:val="000000"/>
          <w:szCs w:val="32"/>
        </w:rPr>
      </w:pPr>
      <w:r>
        <w:rPr>
          <w:color w:val="000000"/>
          <w:szCs w:val="32"/>
        </w:rPr>
        <w:t>附件：</w:t>
      </w:r>
      <w:r>
        <w:rPr>
          <w:color w:val="000000"/>
          <w:szCs w:val="32"/>
        </w:rPr>
        <w:t>1. 2020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月各设区城市空气质量情况汇总表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color w:val="000000"/>
          <w:szCs w:val="32"/>
        </w:rPr>
        <w:t>2. 2020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月各县级城市空气质量情况汇总表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color w:val="000000"/>
          <w:szCs w:val="32"/>
        </w:rPr>
        <w:t>3. 2020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月各设区城市降尘情况汇总表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color w:val="000000"/>
          <w:szCs w:val="32"/>
        </w:rPr>
        <w:t>4. 2020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月各县级城市降尘情况汇总表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 xml:space="preserve">. </w:t>
      </w:r>
      <w:proofErr w:type="gramStart"/>
      <w:r>
        <w:rPr>
          <w:color w:val="000000"/>
          <w:szCs w:val="32"/>
        </w:rPr>
        <w:t>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国控站点</w:t>
      </w:r>
      <w:proofErr w:type="gramEnd"/>
      <w:r>
        <w:rPr>
          <w:rFonts w:hint="eastAsia"/>
          <w:color w:val="000000"/>
          <w:szCs w:val="32"/>
        </w:rPr>
        <w:t>空气质量情况汇总表</w:t>
      </w:r>
    </w:p>
    <w:p w:rsidR="00A631AE" w:rsidRDefault="00ED0247" w:rsidP="00ED0247">
      <w:pPr>
        <w:spacing w:line="550" w:lineRule="exact"/>
        <w:ind w:firstLineChars="510" w:firstLine="1621"/>
        <w:rPr>
          <w:color w:val="000000"/>
          <w:szCs w:val="32"/>
        </w:rPr>
      </w:pPr>
      <w:r>
        <w:rPr>
          <w:color w:val="000000"/>
          <w:szCs w:val="32"/>
        </w:rPr>
        <w:t>6. 2020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1-5</w:t>
      </w:r>
      <w:r>
        <w:rPr>
          <w:color w:val="000000"/>
          <w:szCs w:val="32"/>
        </w:rPr>
        <w:t>月各设区城市空气质量情况汇总表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color w:val="000000"/>
          <w:szCs w:val="32"/>
        </w:rPr>
        <w:t>7. 2020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1-5</w:t>
      </w:r>
      <w:r>
        <w:rPr>
          <w:color w:val="000000"/>
          <w:szCs w:val="32"/>
        </w:rPr>
        <w:t>月各县级城市空气质量</w:t>
      </w:r>
      <w:bookmarkStart w:id="0" w:name="_GoBack"/>
      <w:bookmarkEnd w:id="0"/>
      <w:r>
        <w:rPr>
          <w:color w:val="000000"/>
          <w:szCs w:val="32"/>
        </w:rPr>
        <w:t>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color w:val="000000"/>
          <w:szCs w:val="32"/>
        </w:rPr>
        <w:t>8. 2020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1-5</w:t>
      </w:r>
      <w:r>
        <w:rPr>
          <w:color w:val="000000"/>
          <w:szCs w:val="32"/>
        </w:rPr>
        <w:t>月各设区城市降尘情况汇总表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</w:pPr>
      <w:r>
        <w:rPr>
          <w:color w:val="000000"/>
          <w:szCs w:val="32"/>
        </w:rPr>
        <w:t>9. 2020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1-5</w:t>
      </w:r>
      <w:r>
        <w:rPr>
          <w:color w:val="000000"/>
          <w:szCs w:val="32"/>
        </w:rPr>
        <w:t>月各县级城市降尘情况汇总表</w:t>
      </w:r>
    </w:p>
    <w:p w:rsidR="00A631AE" w:rsidRDefault="00ED0247" w:rsidP="00ED0247">
      <w:pPr>
        <w:spacing w:line="550" w:lineRule="exact"/>
        <w:ind w:firstLineChars="510" w:firstLine="1621"/>
        <w:jc w:val="left"/>
        <w:rPr>
          <w:color w:val="000000"/>
          <w:szCs w:val="32"/>
        </w:rPr>
        <w:sectPr w:rsidR="00A631A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588" w:bottom="2098" w:left="1588" w:header="851" w:footer="1588" w:gutter="0"/>
          <w:cols w:space="720"/>
          <w:titlePg/>
          <w:docGrid w:type="linesAndChars" w:linePitch="577" w:charSpace="-439"/>
        </w:sectPr>
      </w:pPr>
      <w:r>
        <w:rPr>
          <w:color w:val="000000"/>
          <w:szCs w:val="32"/>
        </w:rPr>
        <w:t>10. 2020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1-</w:t>
      </w:r>
      <w:proofErr w:type="gramStart"/>
      <w:r>
        <w:rPr>
          <w:color w:val="000000"/>
          <w:szCs w:val="32"/>
        </w:rPr>
        <w:t>5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国控站点</w:t>
      </w:r>
      <w:proofErr w:type="gramEnd"/>
      <w:r>
        <w:rPr>
          <w:rFonts w:hint="eastAsia"/>
          <w:color w:val="000000"/>
          <w:szCs w:val="32"/>
        </w:rPr>
        <w:t>空气质量情况汇总表</w:t>
      </w:r>
    </w:p>
    <w:p w:rsidR="00A631AE" w:rsidRDefault="00ED0247">
      <w:pPr>
        <w:spacing w:line="560" w:lineRule="exact"/>
        <w:ind w:rightChars="400" w:right="128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lastRenderedPageBreak/>
        <w:t>附件</w:t>
      </w:r>
      <w:r>
        <w:rPr>
          <w:rFonts w:eastAsia="黑体"/>
          <w:color w:val="000000"/>
          <w:kern w:val="0"/>
          <w:szCs w:val="32"/>
        </w:rPr>
        <w:t>1</w:t>
      </w:r>
    </w:p>
    <w:p w:rsidR="00A631AE" w:rsidRDefault="00ED0247">
      <w:pPr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5</w:t>
      </w:r>
      <w:r>
        <w:rPr>
          <w:rFonts w:eastAsia="方正小标宋简体"/>
          <w:color w:val="000000"/>
          <w:kern w:val="0"/>
          <w:sz w:val="36"/>
          <w:szCs w:val="36"/>
        </w:rPr>
        <w:t>月各设区城市空气质量情况汇总表</w:t>
      </w:r>
    </w:p>
    <w:tbl>
      <w:tblPr>
        <w:tblpPr w:leftFromText="180" w:rightFromText="180" w:vertAnchor="text" w:horzAnchor="margin" w:tblpXSpec="center" w:tblpY="204"/>
        <w:tblOverlap w:val="never"/>
        <w:tblW w:w="137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709"/>
        <w:gridCol w:w="1008"/>
        <w:gridCol w:w="951"/>
        <w:gridCol w:w="1265"/>
        <w:gridCol w:w="1232"/>
        <w:gridCol w:w="1393"/>
        <w:gridCol w:w="1233"/>
        <w:gridCol w:w="1167"/>
        <w:gridCol w:w="848"/>
        <w:gridCol w:w="1059"/>
        <w:gridCol w:w="1184"/>
      </w:tblGrid>
      <w:tr w:rsidR="00A631AE">
        <w:trPr>
          <w:trHeight w:val="454"/>
        </w:trPr>
        <w:tc>
          <w:tcPr>
            <w:tcW w:w="711" w:type="dxa"/>
            <w:vMerge w:val="restart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91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09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008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951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97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626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015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243" w:type="dxa"/>
            <w:gridSpan w:val="2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 w:rsidR="00A631AE">
        <w:trPr>
          <w:trHeight w:val="454"/>
        </w:trPr>
        <w:tc>
          <w:tcPr>
            <w:tcW w:w="711" w:type="dxa"/>
            <w:vMerge/>
            <w:tcBorders>
              <w:left w:val="single" w:sz="4" w:space="0" w:color="auto"/>
            </w:tcBorders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(%)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同比（百分点）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舟山市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2.66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0.98 </w:t>
            </w:r>
          </w:p>
        </w:tc>
        <w:tc>
          <w:tcPr>
            <w:tcW w:w="951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93.5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丽水市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2.73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0.91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-8.7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96.8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-3.2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3.00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1.06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-11.5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-2.9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87.1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衢州市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3.30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1.01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7.3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87.1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-6.4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3.36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1.11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-4.2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71.0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3.50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0.95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-13.8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-4.4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93.5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金华市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3.54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1.14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-23.5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4.6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77.4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9.7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绍兴市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3.75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1.31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-6.2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1.5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67.7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嘉兴市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3.87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1.17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-3.1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-7.4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74.2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6.5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4.09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1.24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-3.4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-5.3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80.6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16.1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 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杭州市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4.13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1.26 </w:t>
            </w:r>
          </w:p>
        </w:tc>
        <w:tc>
          <w:tcPr>
            <w:tcW w:w="951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-11.8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-2.4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80.6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22.5 </w:t>
            </w:r>
          </w:p>
        </w:tc>
      </w:tr>
    </w:tbl>
    <w:p w:rsidR="00A631AE" w:rsidRDefault="00ED0247">
      <w:pPr>
        <w:spacing w:line="5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浓度为日最大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小时均值第</w:t>
      </w:r>
      <w:r>
        <w:rPr>
          <w:rFonts w:hint="eastAsia"/>
          <w:sz w:val="21"/>
          <w:szCs w:val="21"/>
        </w:rPr>
        <w:t>9</w:t>
      </w:r>
      <w:r>
        <w:rPr>
          <w:sz w:val="21"/>
          <w:szCs w:val="21"/>
        </w:rPr>
        <w:t>0</w:t>
      </w:r>
      <w:proofErr w:type="gramStart"/>
      <w:r>
        <w:rPr>
          <w:rFonts w:hint="eastAsia"/>
          <w:sz w:val="21"/>
          <w:szCs w:val="21"/>
        </w:rPr>
        <w:t>百</w:t>
      </w:r>
      <w:proofErr w:type="gramEnd"/>
      <w:r>
        <w:rPr>
          <w:rFonts w:hint="eastAsia"/>
          <w:sz w:val="21"/>
          <w:szCs w:val="21"/>
        </w:rPr>
        <w:t>分位数浓度，下同。</w:t>
      </w:r>
    </w:p>
    <w:p w:rsidR="00A631AE" w:rsidRDefault="00ED0247">
      <w:pPr>
        <w:widowControl/>
        <w:rPr>
          <w:rFonts w:eastAsia="黑体"/>
          <w:color w:val="000000"/>
          <w:szCs w:val="32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黑体"/>
          <w:color w:val="000000"/>
          <w:szCs w:val="32"/>
        </w:rPr>
        <w:lastRenderedPageBreak/>
        <w:t>附件</w:t>
      </w:r>
      <w:r>
        <w:rPr>
          <w:rFonts w:eastAsia="黑体"/>
          <w:color w:val="000000"/>
          <w:szCs w:val="32"/>
        </w:rPr>
        <w:t>2</w:t>
      </w:r>
    </w:p>
    <w:p w:rsidR="00A631AE" w:rsidRDefault="00ED0247">
      <w:pPr>
        <w:widowControl/>
        <w:spacing w:afterLines="50" w:after="12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5</w:t>
      </w:r>
      <w:r>
        <w:rPr>
          <w:rFonts w:eastAsia="方正小标宋简体"/>
          <w:color w:val="000000"/>
          <w:kern w:val="0"/>
          <w:sz w:val="36"/>
          <w:szCs w:val="36"/>
        </w:rPr>
        <w:t>月各县级城市空气质量情况汇总表</w:t>
      </w:r>
    </w:p>
    <w:tbl>
      <w:tblPr>
        <w:tblW w:w="1371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67"/>
        <w:gridCol w:w="773"/>
        <w:gridCol w:w="930"/>
        <w:gridCol w:w="1134"/>
        <w:gridCol w:w="1202"/>
        <w:gridCol w:w="1226"/>
        <w:gridCol w:w="1433"/>
        <w:gridCol w:w="850"/>
        <w:gridCol w:w="1167"/>
        <w:gridCol w:w="1134"/>
        <w:gridCol w:w="1276"/>
        <w:gridCol w:w="1098"/>
      </w:tblGrid>
      <w:tr w:rsidR="00A631AE">
        <w:trPr>
          <w:cantSplit/>
          <w:trHeight w:val="454"/>
          <w:tblHeader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67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县级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73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930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1134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28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283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01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 w:rsidR="00A631AE">
        <w:trPr>
          <w:cantSplit/>
          <w:trHeight w:val="454"/>
          <w:tblHeader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平均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同比（百分点）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龙泉市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1.91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0.60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泰顺县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2.00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0.54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云和县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2.06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景宁县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2.09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庆元县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2.14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0.73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温岭市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2.29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玉环市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2.33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开化县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2.37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仙居县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2.44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天台县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2.45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-22.2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-22.2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三门县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2.46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淳安县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2.49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83.9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磐安县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遂昌县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15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岱山县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洞头区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6.5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平阳县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嵊泗县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1.03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文成县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-25.0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-25.0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5.2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象山县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-30.4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-30.4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86.7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缙云县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-24.0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-24.0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18.6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22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松阳县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0.73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临海市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2.88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19.4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苍南县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安吉县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-26.4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25.8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浦江县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建德市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-17.9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-17.9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常山县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23.6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瑞安市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-32.3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-32.3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108.8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东阳市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31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宁海县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83.9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6.5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乐清市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临安区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-31.2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22.6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新昌县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青田县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-0.7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兰溪市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0.95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6.5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武义县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71.0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-25.8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海盐县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90.3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永康市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永嘉县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上虞区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80.6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1.14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74.2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嵊州市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-21.9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-21.9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义乌市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-25.8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-25.8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-0.7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龙游县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-23.5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-23.5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96.6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22.4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江山市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47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桐庐县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诸暨市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1.15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80.6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德清县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1.19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80.6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海宁市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平湖市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83.9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19.4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富阳区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18.5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余姚市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3.52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1.20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67.7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桐乡市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3.58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77.4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慈溪市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1.19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74.2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22.6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长兴县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1.18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11.2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87.1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柯桥区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1.32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64.5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-3.2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嘉善县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3.73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83.9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16.2 </w:t>
            </w:r>
          </w:p>
        </w:tc>
      </w:tr>
    </w:tbl>
    <w:p w:rsidR="00A631AE" w:rsidRDefault="00A631AE">
      <w:pPr>
        <w:jc w:val="left"/>
        <w:rPr>
          <w:color w:val="000000"/>
        </w:rPr>
        <w:sectPr w:rsidR="00A631AE">
          <w:footerReference w:type="first" r:id="rId12"/>
          <w:pgSz w:w="16838" w:h="11906" w:orient="landscape"/>
          <w:pgMar w:top="1588" w:right="1701" w:bottom="1588" w:left="1418" w:header="851" w:footer="850" w:gutter="0"/>
          <w:cols w:space="720"/>
          <w:titlePg/>
          <w:docGrid w:linePitch="577" w:charSpace="-439"/>
        </w:sectPr>
      </w:pPr>
    </w:p>
    <w:p w:rsidR="00A631AE" w:rsidRDefault="00ED0247"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lastRenderedPageBreak/>
        <w:t>附件</w:t>
      </w:r>
      <w:r>
        <w:rPr>
          <w:rFonts w:eastAsia="黑体"/>
          <w:color w:val="000000"/>
        </w:rPr>
        <w:t>3</w:t>
      </w:r>
    </w:p>
    <w:p w:rsidR="00A631AE" w:rsidRDefault="00ED0247">
      <w:pPr>
        <w:widowControl/>
        <w:spacing w:afterLines="50" w:after="12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5</w:t>
      </w:r>
      <w:r>
        <w:rPr>
          <w:rFonts w:eastAsia="方正小标宋简体"/>
          <w:color w:val="000000"/>
          <w:kern w:val="0"/>
          <w:sz w:val="36"/>
          <w:szCs w:val="36"/>
        </w:rPr>
        <w:t>月各设区城市降尘情况汇总表</w:t>
      </w:r>
    </w:p>
    <w:tbl>
      <w:tblPr>
        <w:tblW w:w="97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711"/>
        <w:gridCol w:w="5399"/>
      </w:tblGrid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设区城市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量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（吨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平方公里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·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月）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4.8 </w:t>
            </w:r>
          </w:p>
        </w:tc>
      </w:tr>
    </w:tbl>
    <w:p w:rsidR="00A631AE" w:rsidRDefault="00A631AE">
      <w:pPr>
        <w:jc w:val="left"/>
        <w:rPr>
          <w:color w:val="000000"/>
        </w:rPr>
      </w:pPr>
    </w:p>
    <w:p w:rsidR="00A631AE" w:rsidRDefault="00ED0247">
      <w:pPr>
        <w:jc w:val="left"/>
        <w:rPr>
          <w:rFonts w:eastAsia="黑体"/>
          <w:color w:val="000000"/>
        </w:rPr>
      </w:pPr>
      <w:r>
        <w:rPr>
          <w:color w:val="000000"/>
        </w:rPr>
        <w:br w:type="page"/>
      </w:r>
      <w:r>
        <w:rPr>
          <w:rFonts w:eastAsia="黑体"/>
          <w:color w:val="000000"/>
        </w:rPr>
        <w:lastRenderedPageBreak/>
        <w:t>附件</w:t>
      </w:r>
      <w:r>
        <w:rPr>
          <w:rFonts w:eastAsia="黑体"/>
          <w:color w:val="000000"/>
        </w:rPr>
        <w:t>4</w:t>
      </w:r>
    </w:p>
    <w:p w:rsidR="00A631AE" w:rsidRDefault="00ED0247">
      <w:pPr>
        <w:widowControl/>
        <w:spacing w:afterLines="50" w:after="12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5</w:t>
      </w:r>
      <w:r>
        <w:rPr>
          <w:rFonts w:eastAsia="方正小标宋简体"/>
          <w:color w:val="000000"/>
          <w:kern w:val="0"/>
          <w:sz w:val="36"/>
          <w:szCs w:val="36"/>
        </w:rPr>
        <w:t>月各县级城市降尘情况汇总表</w:t>
      </w:r>
    </w:p>
    <w:tbl>
      <w:tblPr>
        <w:tblW w:w="97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711"/>
        <w:gridCol w:w="5399"/>
      </w:tblGrid>
      <w:tr w:rsidR="00A631AE">
        <w:trPr>
          <w:trHeight w:val="454"/>
          <w:tblHeader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设区城市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量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（吨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平方公里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·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月）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庆元县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景宁县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象山县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龙游县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平阳县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龙泉市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天台县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松阳县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遂昌县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云和县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青田县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宁海县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文成县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泰顺县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玉环市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瑞安市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嵊泗县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乐清市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东阳市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磐安县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建德市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常山县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江山市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嵊州市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缙云县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仙居县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德清县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余姚市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慈溪市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 </w:t>
            </w:r>
          </w:p>
        </w:tc>
      </w:tr>
    </w:tbl>
    <w:p w:rsidR="00A631AE" w:rsidRDefault="00A631AE">
      <w:pPr>
        <w:rPr>
          <w:rFonts w:eastAsia="黑体"/>
          <w:color w:val="000000"/>
          <w:kern w:val="0"/>
          <w:szCs w:val="32"/>
        </w:rPr>
        <w:sectPr w:rsidR="00A631AE">
          <w:pgSz w:w="11906" w:h="16838"/>
          <w:pgMar w:top="1701" w:right="1588" w:bottom="1418" w:left="1588" w:header="851" w:footer="851" w:gutter="0"/>
          <w:cols w:space="720"/>
          <w:titlePg/>
          <w:docGrid w:linePitch="577" w:charSpace="-439"/>
        </w:sectPr>
      </w:pPr>
    </w:p>
    <w:p w:rsidR="00A631AE" w:rsidRDefault="00ED0247"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lastRenderedPageBreak/>
        <w:t>附件</w:t>
      </w:r>
      <w:r>
        <w:rPr>
          <w:rFonts w:eastAsia="黑体"/>
          <w:color w:val="000000"/>
        </w:rPr>
        <w:t>5</w:t>
      </w:r>
    </w:p>
    <w:p w:rsidR="00A631AE" w:rsidRDefault="00ED0247">
      <w:pPr>
        <w:spacing w:afterLines="50" w:after="120"/>
        <w:jc w:val="center"/>
        <w:rPr>
          <w:rFonts w:eastAsia="方正小标宋简体"/>
          <w:color w:val="000000"/>
          <w:kern w:val="0"/>
          <w:sz w:val="36"/>
          <w:szCs w:val="36"/>
        </w:rPr>
      </w:pPr>
      <w:proofErr w:type="gramStart"/>
      <w:r>
        <w:rPr>
          <w:rFonts w:eastAsia="方正小标宋简体" w:hint="eastAsia"/>
          <w:color w:val="000000"/>
          <w:kern w:val="0"/>
          <w:sz w:val="36"/>
          <w:szCs w:val="36"/>
        </w:rPr>
        <w:t>2020</w:t>
      </w: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5</w:t>
      </w:r>
      <w:r>
        <w:rPr>
          <w:rFonts w:eastAsia="方正小标宋简体"/>
          <w:color w:val="000000"/>
          <w:kern w:val="0"/>
          <w:sz w:val="36"/>
          <w:szCs w:val="36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国控站点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空气质量情况汇总表</w:t>
      </w:r>
    </w:p>
    <w:tbl>
      <w:tblPr>
        <w:tblW w:w="138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62"/>
        <w:gridCol w:w="1056"/>
        <w:gridCol w:w="1694"/>
        <w:gridCol w:w="1084"/>
        <w:gridCol w:w="915"/>
        <w:gridCol w:w="1134"/>
        <w:gridCol w:w="1137"/>
        <w:gridCol w:w="1134"/>
        <w:gridCol w:w="1137"/>
        <w:gridCol w:w="993"/>
        <w:gridCol w:w="851"/>
        <w:gridCol w:w="956"/>
      </w:tblGrid>
      <w:tr w:rsidR="00A631AE">
        <w:trPr>
          <w:trHeight w:val="407"/>
          <w:tblHeader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排名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062" w:type="dxa"/>
            <w:vMerge w:val="restart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设区城市</w:t>
            </w:r>
          </w:p>
        </w:tc>
        <w:tc>
          <w:tcPr>
            <w:tcW w:w="1056" w:type="dxa"/>
            <w:vMerge w:val="restart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Merge w:val="restart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仿宋"/>
                <w:b/>
                <w:color w:val="000000"/>
                <w:sz w:val="21"/>
                <w:szCs w:val="21"/>
              </w:rPr>
              <w:t>国控站点</w:t>
            </w:r>
            <w:proofErr w:type="gramEnd"/>
          </w:p>
        </w:tc>
        <w:tc>
          <w:tcPr>
            <w:tcW w:w="3133" w:type="dxa"/>
            <w:gridSpan w:val="3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408" w:type="dxa"/>
            <w:gridSpan w:val="3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10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O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A631AE">
        <w:trPr>
          <w:trHeight w:val="55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/>
            <w:noWrap/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/>
            <w:noWrap/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vMerge/>
            <w:noWrap/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%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4" w:type="dxa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%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%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临城新区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普陀东港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莲都小学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定海檀枫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监测站大楼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曙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市环境监测中心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北仑区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区环保大楼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白沙活动中心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余庄前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钱湖水厂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镇海区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龙赛医院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云栖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209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太古小学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-4.2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婺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武警支队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万里学院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207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-7.7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217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-21.2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实验学校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-35.1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衢州学院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田洋王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-16.7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西溪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-4.2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万里国际学校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市监测站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-22.9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城西水厂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仁皇山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新区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江干区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浙江农大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-22.2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216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婺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十五中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卧龙桥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-9.7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清河小学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树下王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-14.7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袍江站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城东开发委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-14.7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滨江区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滨江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钱塘新区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-13.9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嘉兴学院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南湖区残联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拱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墅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和睦小学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余杭区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临平镇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226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萧山区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城厢镇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213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朝晖五区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85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-1.0 </w:t>
            </w:r>
          </w:p>
        </w:tc>
      </w:tr>
    </w:tbl>
    <w:p w:rsidR="00A631AE" w:rsidRDefault="00ED0247">
      <w:pPr>
        <w:spacing w:beforeLines="50" w:before="1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排名依据</w:t>
      </w:r>
      <w:r>
        <w:rPr>
          <w:rFonts w:hint="eastAsia"/>
          <w:color w:val="000000"/>
          <w:sz w:val="24"/>
        </w:rPr>
        <w:t>P</w:t>
      </w:r>
      <w:r>
        <w:rPr>
          <w:color w:val="000000"/>
          <w:sz w:val="24"/>
        </w:rPr>
        <w:t>M</w:t>
      </w:r>
      <w:r>
        <w:rPr>
          <w:color w:val="000000"/>
          <w:sz w:val="24"/>
          <w:vertAlign w:val="subscript"/>
        </w:rPr>
        <w:t>2.5</w:t>
      </w:r>
      <w:r>
        <w:rPr>
          <w:rFonts w:hint="eastAsia"/>
          <w:color w:val="000000"/>
          <w:sz w:val="24"/>
        </w:rPr>
        <w:t>浓度。</w:t>
      </w:r>
    </w:p>
    <w:p w:rsidR="00A631AE" w:rsidRDefault="00A631AE">
      <w:pPr>
        <w:rPr>
          <w:rFonts w:eastAsia="黑体"/>
          <w:color w:val="000000"/>
          <w:kern w:val="0"/>
          <w:szCs w:val="32"/>
        </w:rPr>
      </w:pPr>
    </w:p>
    <w:p w:rsidR="00A631AE" w:rsidRDefault="00ED0247">
      <w:pPr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lastRenderedPageBreak/>
        <w:t>附件</w:t>
      </w:r>
      <w:r>
        <w:rPr>
          <w:rFonts w:eastAsia="黑体"/>
          <w:color w:val="000000"/>
          <w:kern w:val="0"/>
          <w:szCs w:val="32"/>
        </w:rPr>
        <w:t>6</w:t>
      </w:r>
    </w:p>
    <w:p w:rsidR="00A631AE" w:rsidRDefault="00ED0247">
      <w:pPr>
        <w:spacing w:line="560" w:lineRule="exact"/>
        <w:jc w:val="center"/>
        <w:rPr>
          <w:rFonts w:eastAsia="黑体"/>
          <w:color w:val="000000"/>
          <w:kern w:val="0"/>
          <w:szCs w:val="32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1-5</w:t>
      </w:r>
      <w:r>
        <w:rPr>
          <w:rFonts w:eastAsia="方正小标宋简体"/>
          <w:color w:val="000000"/>
          <w:kern w:val="0"/>
          <w:sz w:val="36"/>
          <w:szCs w:val="36"/>
        </w:rPr>
        <w:t>月各设区城市空气质量情况汇总表</w:t>
      </w:r>
    </w:p>
    <w:tbl>
      <w:tblPr>
        <w:tblpPr w:leftFromText="180" w:rightFromText="180" w:vertAnchor="text" w:horzAnchor="margin" w:tblpXSpec="center" w:tblpY="204"/>
        <w:tblOverlap w:val="never"/>
        <w:tblW w:w="137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709"/>
        <w:gridCol w:w="1008"/>
        <w:gridCol w:w="1112"/>
        <w:gridCol w:w="1104"/>
        <w:gridCol w:w="1232"/>
        <w:gridCol w:w="1393"/>
        <w:gridCol w:w="1233"/>
        <w:gridCol w:w="1167"/>
        <w:gridCol w:w="848"/>
        <w:gridCol w:w="1059"/>
        <w:gridCol w:w="1184"/>
      </w:tblGrid>
      <w:tr w:rsidR="00A631AE">
        <w:trPr>
          <w:trHeight w:val="454"/>
        </w:trPr>
        <w:tc>
          <w:tcPr>
            <w:tcW w:w="711" w:type="dxa"/>
            <w:vMerge w:val="restart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91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09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008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1112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336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626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015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243" w:type="dxa"/>
            <w:gridSpan w:val="2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 w:rsidR="00A631AE">
        <w:trPr>
          <w:trHeight w:val="454"/>
        </w:trPr>
        <w:tc>
          <w:tcPr>
            <w:tcW w:w="711" w:type="dxa"/>
            <w:vMerge/>
            <w:tcBorders>
              <w:left w:val="single" w:sz="4" w:space="0" w:color="auto"/>
            </w:tcBorders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(%)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同比（百分点）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2.74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0.82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98.7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-1.3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2.79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0.88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-19.2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14.6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97.4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3.23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0.92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-6.5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90.8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-3.2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3.38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0.94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-20.0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15.4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94.1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0.1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3.45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0.92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-12.9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96.1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-1.9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3.48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-25.7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6.7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88.2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3.57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-34.8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-29.0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88.8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10.7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3.58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0.98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-12.1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92.1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3.77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-25.6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86.8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6.0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3.83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0.99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-25.6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-0.6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90.1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6.7 </w:t>
            </w:r>
          </w:p>
        </w:tc>
      </w:tr>
      <w:tr w:rsidR="00A631AE">
        <w:trPr>
          <w:trHeight w:val="454"/>
        </w:trPr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1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70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3.99 </w:t>
            </w:r>
          </w:p>
        </w:tc>
        <w:tc>
          <w:tcPr>
            <w:tcW w:w="100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0.94 </w:t>
            </w:r>
          </w:p>
        </w:tc>
        <w:tc>
          <w:tcPr>
            <w:tcW w:w="111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  <w:r>
              <w:rPr>
                <w:sz w:val="21"/>
                <w:szCs w:val="21"/>
              </w:rPr>
              <w:t>/O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232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-26.7 </w:t>
            </w:r>
          </w:p>
        </w:tc>
        <w:tc>
          <w:tcPr>
            <w:tcW w:w="139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233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848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-3.8 </w:t>
            </w:r>
          </w:p>
        </w:tc>
        <w:tc>
          <w:tcPr>
            <w:tcW w:w="1059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93.4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11.9 </w:t>
            </w:r>
          </w:p>
        </w:tc>
      </w:tr>
    </w:tbl>
    <w:p w:rsidR="00A631AE" w:rsidRDefault="00A631AE">
      <w:pPr>
        <w:rPr>
          <w:rFonts w:eastAsia="黑体"/>
          <w:color w:val="000000"/>
          <w:kern w:val="0"/>
          <w:szCs w:val="32"/>
        </w:rPr>
        <w:sectPr w:rsidR="00A631AE">
          <w:pgSz w:w="16838" w:h="11906" w:orient="landscape"/>
          <w:pgMar w:top="1588" w:right="1701" w:bottom="1588" w:left="1418" w:header="851" w:footer="851" w:gutter="0"/>
          <w:cols w:space="720"/>
          <w:docGrid w:linePitch="577" w:charSpace="-439"/>
        </w:sectPr>
      </w:pPr>
    </w:p>
    <w:p w:rsidR="00A631AE" w:rsidRDefault="00ED0247">
      <w:pPr>
        <w:widowControl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lastRenderedPageBreak/>
        <w:t>附件</w:t>
      </w:r>
      <w:r>
        <w:rPr>
          <w:rFonts w:eastAsia="黑体"/>
          <w:color w:val="000000"/>
          <w:szCs w:val="32"/>
        </w:rPr>
        <w:t>7</w:t>
      </w:r>
    </w:p>
    <w:p w:rsidR="00A631AE" w:rsidRDefault="00ED0247">
      <w:pPr>
        <w:widowControl/>
        <w:spacing w:afterLines="50" w:after="12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1-5</w:t>
      </w:r>
      <w:r>
        <w:rPr>
          <w:rFonts w:eastAsia="方正小标宋简体"/>
          <w:color w:val="000000"/>
          <w:kern w:val="0"/>
          <w:sz w:val="36"/>
          <w:szCs w:val="36"/>
        </w:rPr>
        <w:t>月各县级城市空气质量情况汇总表</w:t>
      </w:r>
    </w:p>
    <w:tbl>
      <w:tblPr>
        <w:tblW w:w="1371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67"/>
        <w:gridCol w:w="773"/>
        <w:gridCol w:w="930"/>
        <w:gridCol w:w="1134"/>
        <w:gridCol w:w="1202"/>
        <w:gridCol w:w="1226"/>
        <w:gridCol w:w="1433"/>
        <w:gridCol w:w="850"/>
        <w:gridCol w:w="1167"/>
        <w:gridCol w:w="1134"/>
        <w:gridCol w:w="1276"/>
        <w:gridCol w:w="1098"/>
      </w:tblGrid>
      <w:tr w:rsidR="00A631AE">
        <w:trPr>
          <w:cantSplit/>
          <w:trHeight w:val="454"/>
          <w:tblHeader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67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县级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73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930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1134" w:type="dxa"/>
            <w:vMerge w:val="restart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28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283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01" w:type="dxa"/>
            <w:gridSpan w:val="2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 w:rsidR="00A631AE">
        <w:trPr>
          <w:cantSplit/>
          <w:trHeight w:val="454"/>
          <w:tblHeader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631AE" w:rsidRDefault="00A631AE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平均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同比（百分点）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泰顺县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2.12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0.59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龙泉市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2.12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庆元县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2.24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云和县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2.30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景宁县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2.35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天台县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2.40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-34.4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-32.0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开化县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2.47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99.3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玉环市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遂昌县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嵊泗县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-32.0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-23.4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2.2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96.6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温岭市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磐安县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2.59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岱山县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三门县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-8.9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-0.9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2.1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15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缙云县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淳安县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91.4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文成县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26.1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仙居县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平阳县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松阳县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2.80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0.73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青田县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临海市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洞头区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97.3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东阳市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2.98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兰溪市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苍南县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-12.9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乐清市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-0.7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常山县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22.3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象山县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94.7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建德市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-12.9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31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永嘉县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0.82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21.3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永康市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新昌县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-13.5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瑞安市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99.3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-0.7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浦江县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3.19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0.87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1.5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97.4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武义县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91.4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-5.3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龙游县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-13.3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97.3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海盐县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-6.2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-29.2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-2.9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95.4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桐庐县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平湖市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3.25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宁海县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-12.9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90.8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0.1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义乌市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-25.4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上虞区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-26.3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-18.6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-4.7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安吉县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3.29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-15.2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6.6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富阳区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-38.6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99.3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7.5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3.36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-9.1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-8.0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4.6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88.2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47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海宁市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-31.8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-27.4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临安区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3.41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-27.3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-14.3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98.0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诸暨市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3.42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-18.4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94.1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德清县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-28.6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-19.4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93.4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51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嵊州市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3.49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-22.0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-26.2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-1.4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97.4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8.1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52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江山市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3.53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-17.7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11.2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98.7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53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桐乡市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3.60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0.95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-22.5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-27.8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2.7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90.1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1.4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54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长兴县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3.64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  <w:r>
              <w:rPr>
                <w:color w:val="000000" w:themeColor="text1"/>
                <w:sz w:val="21"/>
                <w:szCs w:val="21"/>
              </w:rPr>
              <w:t>/O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-22.0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-21.7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2.8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92.1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9.0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55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慈溪市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-23.3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-22.9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-7.0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86.2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12.7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56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余姚市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3.68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1.02 </w:t>
            </w:r>
          </w:p>
        </w:tc>
        <w:tc>
          <w:tcPr>
            <w:tcW w:w="1134" w:type="dxa"/>
          </w:tcPr>
          <w:p w:rsidR="00A631AE" w:rsidRDefault="00ED0247">
            <w:pPr>
              <w:jc w:val="center"/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-21.4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-16.9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0.0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80.9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2.1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57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嘉善县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3.77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PM</w:t>
            </w:r>
            <w:r>
              <w:rPr>
                <w:color w:val="000000" w:themeColor="text1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-16.7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-11.1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-10.1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90.1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7.3 </w:t>
            </w:r>
          </w:p>
        </w:tc>
      </w:tr>
      <w:tr w:rsidR="00A631AE">
        <w:trPr>
          <w:cantSplit/>
          <w:trHeight w:val="454"/>
          <w:jc w:val="center"/>
        </w:trPr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58 </w:t>
            </w:r>
          </w:p>
        </w:tc>
        <w:tc>
          <w:tcPr>
            <w:tcW w:w="9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柯桥区</w:t>
            </w:r>
          </w:p>
        </w:tc>
        <w:tc>
          <w:tcPr>
            <w:tcW w:w="77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3.78 </w:t>
            </w:r>
          </w:p>
        </w:tc>
        <w:tc>
          <w:tcPr>
            <w:tcW w:w="93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-20.9 </w:t>
            </w:r>
          </w:p>
        </w:tc>
        <w:tc>
          <w:tcPr>
            <w:tcW w:w="1433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-15.2 </w:t>
            </w:r>
          </w:p>
        </w:tc>
        <w:tc>
          <w:tcPr>
            <w:tcW w:w="1167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3.3 </w:t>
            </w:r>
          </w:p>
        </w:tc>
        <w:tc>
          <w:tcPr>
            <w:tcW w:w="1276" w:type="dxa"/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87.5 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5.4 </w:t>
            </w:r>
          </w:p>
        </w:tc>
      </w:tr>
    </w:tbl>
    <w:p w:rsidR="00A631AE" w:rsidRDefault="00A631AE">
      <w:pPr>
        <w:jc w:val="left"/>
        <w:rPr>
          <w:color w:val="000000"/>
        </w:rPr>
        <w:sectPr w:rsidR="00A631AE">
          <w:footerReference w:type="first" r:id="rId13"/>
          <w:pgSz w:w="16838" w:h="11906" w:orient="landscape"/>
          <w:pgMar w:top="1588" w:right="1701" w:bottom="1588" w:left="1418" w:header="851" w:footer="850" w:gutter="0"/>
          <w:cols w:space="720"/>
          <w:titlePg/>
          <w:docGrid w:linePitch="577" w:charSpace="-439"/>
        </w:sectPr>
      </w:pPr>
    </w:p>
    <w:p w:rsidR="00A631AE" w:rsidRDefault="00ED0247"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lastRenderedPageBreak/>
        <w:t>附件</w:t>
      </w:r>
      <w:r>
        <w:rPr>
          <w:rFonts w:eastAsia="黑体"/>
          <w:color w:val="000000"/>
        </w:rPr>
        <w:t>8</w:t>
      </w:r>
    </w:p>
    <w:p w:rsidR="00A631AE" w:rsidRDefault="00A631AE">
      <w:pPr>
        <w:jc w:val="left"/>
        <w:rPr>
          <w:rFonts w:eastAsia="黑体"/>
          <w:color w:val="000000"/>
        </w:rPr>
      </w:pPr>
    </w:p>
    <w:p w:rsidR="00A631AE" w:rsidRDefault="00ED0247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1-5</w:t>
      </w:r>
      <w:r>
        <w:rPr>
          <w:rFonts w:eastAsia="方正小标宋简体"/>
          <w:color w:val="000000"/>
          <w:kern w:val="0"/>
          <w:sz w:val="36"/>
          <w:szCs w:val="36"/>
        </w:rPr>
        <w:t>月各设区城市降尘情况汇总表</w:t>
      </w:r>
    </w:p>
    <w:p w:rsidR="00A631AE" w:rsidRDefault="00A631AE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W w:w="97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711"/>
        <w:gridCol w:w="5399"/>
      </w:tblGrid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spacing w:beforeLines="10" w:before="24" w:afterLines="10" w:after="2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widowControl/>
              <w:spacing w:beforeLines="10" w:before="24" w:afterLines="10" w:after="2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设区城市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spacing w:beforeLines="10" w:before="24" w:afterLines="10" w:after="2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量</w:t>
            </w:r>
            <w:r>
              <w:rPr>
                <w:b/>
                <w:color w:val="000000"/>
                <w:kern w:val="0"/>
                <w:sz w:val="24"/>
              </w:rPr>
              <w:t>（吨</w:t>
            </w:r>
            <w:r>
              <w:rPr>
                <w:b/>
                <w:color w:val="000000"/>
                <w:kern w:val="0"/>
                <w:sz w:val="24"/>
              </w:rPr>
              <w:t>/</w:t>
            </w:r>
            <w:r>
              <w:rPr>
                <w:b/>
                <w:color w:val="000000"/>
                <w:kern w:val="0"/>
                <w:sz w:val="24"/>
              </w:rPr>
              <w:t>平方公里</w:t>
            </w:r>
            <w:r>
              <w:rPr>
                <w:b/>
                <w:color w:val="000000"/>
                <w:kern w:val="0"/>
                <w:sz w:val="24"/>
              </w:rPr>
              <w:t>·</w:t>
            </w:r>
            <w:r>
              <w:rPr>
                <w:b/>
                <w:color w:val="000000"/>
                <w:kern w:val="0"/>
                <w:sz w:val="24"/>
              </w:rPr>
              <w:t>月）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1.9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2.9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2.9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3.0 </w:t>
            </w:r>
          </w:p>
        </w:tc>
      </w:tr>
    </w:tbl>
    <w:p w:rsidR="00A631AE" w:rsidRDefault="00A631AE">
      <w:pPr>
        <w:jc w:val="left"/>
        <w:rPr>
          <w:color w:val="000000"/>
        </w:rPr>
      </w:pPr>
    </w:p>
    <w:p w:rsidR="00A631AE" w:rsidRDefault="00ED0247">
      <w:pPr>
        <w:jc w:val="left"/>
        <w:rPr>
          <w:rFonts w:eastAsia="黑体"/>
          <w:color w:val="000000"/>
        </w:rPr>
      </w:pPr>
      <w:r>
        <w:rPr>
          <w:color w:val="000000"/>
        </w:rPr>
        <w:br w:type="page"/>
      </w:r>
      <w:r>
        <w:rPr>
          <w:rFonts w:eastAsia="黑体"/>
          <w:color w:val="000000"/>
        </w:rPr>
        <w:lastRenderedPageBreak/>
        <w:t>附件</w:t>
      </w:r>
      <w:r>
        <w:rPr>
          <w:rFonts w:eastAsia="黑体"/>
          <w:color w:val="000000"/>
        </w:rPr>
        <w:t>9</w:t>
      </w:r>
    </w:p>
    <w:p w:rsidR="00A631AE" w:rsidRDefault="00A631AE">
      <w:pPr>
        <w:jc w:val="left"/>
        <w:rPr>
          <w:rFonts w:eastAsia="黑体"/>
          <w:color w:val="000000"/>
        </w:rPr>
      </w:pPr>
    </w:p>
    <w:p w:rsidR="00A631AE" w:rsidRDefault="00ED0247">
      <w:pPr>
        <w:widowControl/>
        <w:spacing w:afterLines="50" w:after="12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1-5</w:t>
      </w:r>
      <w:r>
        <w:rPr>
          <w:rFonts w:eastAsia="方正小标宋简体"/>
          <w:color w:val="000000"/>
          <w:kern w:val="0"/>
          <w:sz w:val="36"/>
          <w:szCs w:val="36"/>
        </w:rPr>
        <w:t>月各县级城市降尘情况汇总表</w:t>
      </w:r>
    </w:p>
    <w:tbl>
      <w:tblPr>
        <w:tblW w:w="97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711"/>
        <w:gridCol w:w="5399"/>
      </w:tblGrid>
      <w:tr w:rsidR="00A631AE">
        <w:trPr>
          <w:trHeight w:val="454"/>
          <w:tblHeader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设区城市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量</w:t>
            </w:r>
            <w:r>
              <w:rPr>
                <w:b/>
                <w:color w:val="000000"/>
                <w:kern w:val="0"/>
                <w:sz w:val="24"/>
              </w:rPr>
              <w:t>（吨</w:t>
            </w:r>
            <w:r>
              <w:rPr>
                <w:b/>
                <w:color w:val="000000"/>
                <w:kern w:val="0"/>
                <w:sz w:val="24"/>
              </w:rPr>
              <w:t>/</w:t>
            </w:r>
            <w:r>
              <w:rPr>
                <w:b/>
                <w:color w:val="000000"/>
                <w:kern w:val="0"/>
                <w:sz w:val="24"/>
              </w:rPr>
              <w:t>平方公里</w:t>
            </w:r>
            <w:r>
              <w:rPr>
                <w:b/>
                <w:color w:val="000000"/>
                <w:kern w:val="0"/>
                <w:sz w:val="24"/>
              </w:rPr>
              <w:t>·</w:t>
            </w:r>
            <w:r>
              <w:rPr>
                <w:b/>
                <w:color w:val="000000"/>
                <w:kern w:val="0"/>
                <w:sz w:val="24"/>
              </w:rPr>
              <w:t>月）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0.5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庆元县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0.8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龙泉市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云和县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永嘉县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武义县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文成县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平阳县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遂昌县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象山县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天台县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瑞安市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乐清市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建德市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青田县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泰顺县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宁海县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1.9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常山县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磐安县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东阳市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松阳县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龙游县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玉环市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德清县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2.7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嵊州市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嵊泗县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2.8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缙云县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3.0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江山市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3.1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慈溪市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3.2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53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3.3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3.5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仙居县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3.6 </w:t>
            </w:r>
          </w:p>
        </w:tc>
      </w:tr>
      <w:tr w:rsidR="00A631AE">
        <w:trPr>
          <w:trHeight w:val="454"/>
          <w:jc w:val="center"/>
        </w:trPr>
        <w:tc>
          <w:tcPr>
            <w:tcW w:w="1648" w:type="dxa"/>
            <w:tcBorders>
              <w:lef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2711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余姚市</w:t>
            </w:r>
          </w:p>
        </w:tc>
        <w:tc>
          <w:tcPr>
            <w:tcW w:w="5399" w:type="dxa"/>
            <w:tcBorders>
              <w:right w:val="single" w:sz="4" w:space="0" w:color="auto"/>
            </w:tcBorders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3.8 </w:t>
            </w:r>
          </w:p>
        </w:tc>
      </w:tr>
    </w:tbl>
    <w:p w:rsidR="00A631AE" w:rsidRDefault="00A631AE">
      <w:pPr>
        <w:jc w:val="left"/>
        <w:rPr>
          <w:color w:val="000000"/>
        </w:rPr>
        <w:sectPr w:rsidR="00A631AE">
          <w:pgSz w:w="11906" w:h="16838"/>
          <w:pgMar w:top="1701" w:right="1588" w:bottom="1418" w:left="1588" w:header="851" w:footer="851" w:gutter="0"/>
          <w:cols w:space="720"/>
          <w:docGrid w:linePitch="577" w:charSpace="-439"/>
        </w:sectPr>
      </w:pPr>
    </w:p>
    <w:p w:rsidR="00A631AE" w:rsidRDefault="00ED0247"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lastRenderedPageBreak/>
        <w:t>附件</w:t>
      </w:r>
      <w:r>
        <w:rPr>
          <w:rFonts w:eastAsia="黑体"/>
          <w:color w:val="000000"/>
        </w:rPr>
        <w:t>10</w:t>
      </w:r>
    </w:p>
    <w:p w:rsidR="00A631AE" w:rsidRDefault="00ED0247">
      <w:pPr>
        <w:spacing w:afterLines="50" w:after="12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2020</w:t>
      </w: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年</w:t>
      </w:r>
      <w:r>
        <w:rPr>
          <w:rFonts w:eastAsia="方正小标宋简体" w:hint="eastAsia"/>
          <w:color w:val="000000"/>
          <w:kern w:val="0"/>
          <w:sz w:val="36"/>
          <w:szCs w:val="36"/>
        </w:rPr>
        <w:t>1</w:t>
      </w:r>
      <w:r>
        <w:rPr>
          <w:rFonts w:eastAsia="方正小标宋简体"/>
          <w:color w:val="000000"/>
          <w:kern w:val="0"/>
          <w:sz w:val="36"/>
          <w:szCs w:val="36"/>
        </w:rPr>
        <w:t>-</w:t>
      </w:r>
      <w:proofErr w:type="gramStart"/>
      <w:r>
        <w:rPr>
          <w:rFonts w:eastAsia="方正小标宋简体"/>
          <w:color w:val="000000"/>
          <w:kern w:val="0"/>
          <w:sz w:val="36"/>
          <w:szCs w:val="36"/>
        </w:rPr>
        <w:t>5</w:t>
      </w:r>
      <w:r>
        <w:rPr>
          <w:rFonts w:eastAsia="方正小标宋简体"/>
          <w:color w:val="000000"/>
          <w:kern w:val="0"/>
          <w:sz w:val="36"/>
          <w:szCs w:val="36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国控站点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空气质量情况汇总表</w:t>
      </w:r>
    </w:p>
    <w:tbl>
      <w:tblPr>
        <w:tblW w:w="138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62"/>
        <w:gridCol w:w="1056"/>
        <w:gridCol w:w="1694"/>
        <w:gridCol w:w="1084"/>
        <w:gridCol w:w="915"/>
        <w:gridCol w:w="1134"/>
        <w:gridCol w:w="1137"/>
        <w:gridCol w:w="1134"/>
        <w:gridCol w:w="1137"/>
        <w:gridCol w:w="993"/>
        <w:gridCol w:w="943"/>
        <w:gridCol w:w="864"/>
      </w:tblGrid>
      <w:tr w:rsidR="00A631AE">
        <w:trPr>
          <w:trHeight w:val="407"/>
          <w:tblHeader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排名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062" w:type="dxa"/>
            <w:vMerge w:val="restart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设区城市</w:t>
            </w:r>
          </w:p>
        </w:tc>
        <w:tc>
          <w:tcPr>
            <w:tcW w:w="1056" w:type="dxa"/>
            <w:vMerge w:val="restart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Merge w:val="restart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仿宋"/>
                <w:b/>
                <w:color w:val="000000"/>
                <w:sz w:val="21"/>
                <w:szCs w:val="21"/>
              </w:rPr>
              <w:t>国控站点</w:t>
            </w:r>
            <w:proofErr w:type="gramEnd"/>
          </w:p>
        </w:tc>
        <w:tc>
          <w:tcPr>
            <w:tcW w:w="3133" w:type="dxa"/>
            <w:gridSpan w:val="3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408" w:type="dxa"/>
            <w:gridSpan w:val="3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10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O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A631AE">
        <w:trPr>
          <w:trHeight w:val="55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/>
            <w:noWrap/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/>
            <w:noWrap/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vMerge/>
            <w:noWrap/>
            <w:vAlign w:val="center"/>
          </w:tcPr>
          <w:p w:rsidR="00A631AE" w:rsidRDefault="00A631AE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%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4" w:type="dxa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</w:p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%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5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%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临城新区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-22.2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普陀东港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-3.7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莲都小学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定海檀枫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31.8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监测站大楼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-17.9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余庄前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曙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市环境监测中心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-27.3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北仑区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区环保大楼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-22.6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云栖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-35.1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钱湖水厂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-26.5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镇海区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龙赛医院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-30.6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-0.7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实验学校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-30.4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20.2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婺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武警支队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-18.2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-12.9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16.7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衢州学院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城西水厂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-27.0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白沙活动中心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-35.7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太古小学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-15.2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-27.3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海区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万里学院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-27.5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田洋王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仁皇山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新区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-31.0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江干区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浙江农大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-38.3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市监测站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袍江站</w:t>
            </w:r>
            <w:proofErr w:type="gramEnd"/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-37.5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-32.0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清河小学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树下王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-31.8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8.7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西溪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鄞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州区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万里国际学校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-3.1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城东开发委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-32.6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-4.3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滨江区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滨江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-29.5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-20.3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婺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十五中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-8.8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-5.7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钱塘新区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下沙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-30.4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台州环保大楼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-5.9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6.2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余杭区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临平镇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-23.3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嘉兴学院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-25.8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13.4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南湖区残联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-31.2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-32.9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-2.9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卧龙桥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-20.6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下城区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朝晖五区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-37.5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-24.4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-2.0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拱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墅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和睦小学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-19.6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-19.5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-4.6 </w:t>
            </w:r>
          </w:p>
        </w:tc>
      </w:tr>
      <w:tr w:rsidR="00A631AE">
        <w:trPr>
          <w:trHeight w:val="442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062" w:type="dxa"/>
            <w:noWrap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 w:rsidR="00A631AE" w:rsidRDefault="00ED024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萧山区</w:t>
            </w:r>
            <w:proofErr w:type="gramEnd"/>
          </w:p>
        </w:tc>
        <w:tc>
          <w:tcPr>
            <w:tcW w:w="1694" w:type="dxa"/>
            <w:vAlign w:val="center"/>
          </w:tcPr>
          <w:p w:rsidR="00A631AE" w:rsidRDefault="00ED0247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城厢镇</w:t>
            </w:r>
          </w:p>
        </w:tc>
        <w:tc>
          <w:tcPr>
            <w:tcW w:w="108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915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-17.0 </w:t>
            </w:r>
          </w:p>
        </w:tc>
        <w:tc>
          <w:tcPr>
            <w:tcW w:w="1137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1137" w:type="dxa"/>
            <w:noWrap/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-23.2 </w:t>
            </w:r>
          </w:p>
        </w:tc>
        <w:tc>
          <w:tcPr>
            <w:tcW w:w="99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943" w:type="dxa"/>
            <w:vAlign w:val="center"/>
          </w:tcPr>
          <w:p w:rsidR="00A631AE" w:rsidRDefault="00ED02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A631AE" w:rsidRDefault="00ED02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-6.5 </w:t>
            </w:r>
          </w:p>
        </w:tc>
      </w:tr>
    </w:tbl>
    <w:p w:rsidR="00A631AE" w:rsidRDefault="00ED0247">
      <w:pPr>
        <w:spacing w:beforeLines="50" w:before="1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排名依据</w:t>
      </w:r>
      <w:r>
        <w:rPr>
          <w:rFonts w:hint="eastAsia"/>
          <w:color w:val="000000"/>
          <w:sz w:val="24"/>
        </w:rPr>
        <w:t>P</w:t>
      </w:r>
      <w:r>
        <w:rPr>
          <w:color w:val="000000"/>
          <w:sz w:val="24"/>
        </w:rPr>
        <w:t>M</w:t>
      </w:r>
      <w:r>
        <w:rPr>
          <w:color w:val="000000"/>
          <w:sz w:val="24"/>
          <w:vertAlign w:val="subscript"/>
        </w:rPr>
        <w:t>2.5</w:t>
      </w:r>
      <w:r>
        <w:rPr>
          <w:rFonts w:hint="eastAsia"/>
          <w:color w:val="000000"/>
          <w:sz w:val="24"/>
        </w:rPr>
        <w:t>浓度。</w:t>
      </w:r>
    </w:p>
    <w:p w:rsidR="00A631AE" w:rsidRDefault="00A631AE">
      <w:pPr>
        <w:spacing w:afterLines="50" w:after="120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sectPr w:rsidR="00A631AE">
      <w:pgSz w:w="16838" w:h="11906" w:orient="landscape"/>
      <w:pgMar w:top="1588" w:right="1701" w:bottom="1588" w:left="1418" w:header="851" w:footer="851" w:gutter="0"/>
      <w:cols w:space="720"/>
      <w:docGrid w:linePitch="577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5D" w:rsidRDefault="0046475D">
      <w:r>
        <w:separator/>
      </w:r>
    </w:p>
  </w:endnote>
  <w:endnote w:type="continuationSeparator" w:id="0">
    <w:p w:rsidR="0046475D" w:rsidRDefault="0046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7" w:rsidRDefault="00ED0247">
    <w:pPr>
      <w:pStyle w:val="a5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9"/>
        <w:rFonts w:ascii="宋体" w:eastAsia="宋体" w:hAnsi="宋体"/>
        <w:sz w:val="28"/>
        <w:szCs w:val="28"/>
      </w:rPr>
      <w:t>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7" w:rsidRDefault="00ED0247">
    <w:pPr>
      <w:pStyle w:val="a5"/>
      <w:ind w:leftChars="100" w:left="320" w:rightChars="100" w:right="320"/>
      <w:jc w:val="right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943C00">
      <w:rPr>
        <w:rStyle w:val="a9"/>
        <w:rFonts w:ascii="宋体" w:eastAsia="宋体" w:hAnsi="宋体"/>
        <w:noProof/>
        <w:sz w:val="28"/>
        <w:szCs w:val="28"/>
      </w:rPr>
      <w:t>6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7" w:rsidRDefault="00ED0247">
    <w:pPr>
      <w:pStyle w:val="a5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943C00">
      <w:rPr>
        <w:rStyle w:val="a9"/>
        <w:rFonts w:ascii="宋体" w:eastAsia="宋体" w:hAnsi="宋体"/>
        <w:noProof/>
        <w:sz w:val="28"/>
        <w:szCs w:val="28"/>
      </w:rPr>
      <w:t>12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7" w:rsidRDefault="00ED0247">
    <w:pPr>
      <w:pStyle w:val="a5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943C00">
      <w:rPr>
        <w:rStyle w:val="a9"/>
        <w:rFonts w:ascii="宋体" w:eastAsia="宋体" w:hAnsi="宋体"/>
        <w:noProof/>
        <w:sz w:val="28"/>
        <w:szCs w:val="28"/>
      </w:rPr>
      <w:t>20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5D" w:rsidRDefault="0046475D">
      <w:r>
        <w:separator/>
      </w:r>
    </w:p>
  </w:footnote>
  <w:footnote w:type="continuationSeparator" w:id="0">
    <w:p w:rsidR="0046475D" w:rsidRDefault="0046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7" w:rsidRDefault="00ED024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7" w:rsidRDefault="00ED024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A"/>
    <w:rsid w:val="000E0BC3"/>
    <w:rsid w:val="001026C6"/>
    <w:rsid w:val="0013265F"/>
    <w:rsid w:val="00143136"/>
    <w:rsid w:val="0015367E"/>
    <w:rsid w:val="001676A6"/>
    <w:rsid w:val="0024252E"/>
    <w:rsid w:val="002F1D02"/>
    <w:rsid w:val="003518AD"/>
    <w:rsid w:val="00392B11"/>
    <w:rsid w:val="00435253"/>
    <w:rsid w:val="00450E2E"/>
    <w:rsid w:val="0046475D"/>
    <w:rsid w:val="004C1A6C"/>
    <w:rsid w:val="005054D4"/>
    <w:rsid w:val="00552770"/>
    <w:rsid w:val="005762F5"/>
    <w:rsid w:val="005B6916"/>
    <w:rsid w:val="005E1C20"/>
    <w:rsid w:val="005F6154"/>
    <w:rsid w:val="006154C8"/>
    <w:rsid w:val="007168FA"/>
    <w:rsid w:val="007679FA"/>
    <w:rsid w:val="00790CB0"/>
    <w:rsid w:val="007A4AB4"/>
    <w:rsid w:val="007E74DE"/>
    <w:rsid w:val="008119E9"/>
    <w:rsid w:val="0083287F"/>
    <w:rsid w:val="0087019F"/>
    <w:rsid w:val="008761DF"/>
    <w:rsid w:val="00876B7F"/>
    <w:rsid w:val="00886326"/>
    <w:rsid w:val="008D4C44"/>
    <w:rsid w:val="008E7348"/>
    <w:rsid w:val="00933141"/>
    <w:rsid w:val="00943C00"/>
    <w:rsid w:val="00946EF6"/>
    <w:rsid w:val="00955071"/>
    <w:rsid w:val="009A510C"/>
    <w:rsid w:val="00A07394"/>
    <w:rsid w:val="00A1633F"/>
    <w:rsid w:val="00A625BF"/>
    <w:rsid w:val="00A631AE"/>
    <w:rsid w:val="00AF3CFC"/>
    <w:rsid w:val="00B8114F"/>
    <w:rsid w:val="00BC4F57"/>
    <w:rsid w:val="00C07075"/>
    <w:rsid w:val="00C40D2A"/>
    <w:rsid w:val="00D775DD"/>
    <w:rsid w:val="00DA4227"/>
    <w:rsid w:val="00DB4500"/>
    <w:rsid w:val="00DF5A14"/>
    <w:rsid w:val="00E02B63"/>
    <w:rsid w:val="00E52290"/>
    <w:rsid w:val="00ED0247"/>
    <w:rsid w:val="00F23C1C"/>
    <w:rsid w:val="00F3452A"/>
    <w:rsid w:val="00F73DAC"/>
    <w:rsid w:val="00FF0E0E"/>
    <w:rsid w:val="3E3851C8"/>
    <w:rsid w:val="46ED2AA5"/>
    <w:rsid w:val="4934086F"/>
    <w:rsid w:val="4AD72D9F"/>
    <w:rsid w:val="7AA6128A"/>
    <w:rsid w:val="7DB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envelope return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center"/>
    </w:pPr>
    <w:rPr>
      <w:rFonts w:eastAsia="宋体"/>
      <w:sz w:val="44"/>
      <w:szCs w:val="20"/>
    </w:rPr>
  </w:style>
  <w:style w:type="paragraph" w:styleId="a4">
    <w:name w:val="Balloon Text"/>
    <w:basedOn w:val="a"/>
    <w:link w:val="Char1"/>
    <w:rPr>
      <w:rFonts w:asciiTheme="minorHAnsi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</w:rPr>
  </w:style>
  <w:style w:type="paragraph" w:styleId="a6">
    <w:name w:val="envelope return"/>
    <w:basedOn w:val="a"/>
    <w:qFormat/>
    <w:pPr>
      <w:snapToGrid w:val="0"/>
    </w:pPr>
    <w:rPr>
      <w:rFonts w:ascii="Arial" w:hAnsi="Arial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1">
    <w:name w:val="批注框文本 Char1"/>
    <w:link w:val="a4"/>
    <w:qFormat/>
    <w:rPr>
      <w:rFonts w:eastAsia="仿宋_GB2312"/>
      <w:sz w:val="18"/>
      <w:szCs w:val="18"/>
    </w:rPr>
  </w:style>
  <w:style w:type="character" w:customStyle="1" w:styleId="Char3">
    <w:name w:val="批注框文本 Char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eastAsia="仿宋_GB2312"/>
      <w:sz w:val="18"/>
      <w:szCs w:val="24"/>
    </w:rPr>
  </w:style>
  <w:style w:type="character" w:customStyle="1" w:styleId="aa">
    <w:name w:val="页眉 字符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 w:val="44"/>
      <w:szCs w:val="20"/>
    </w:rPr>
  </w:style>
  <w:style w:type="character" w:customStyle="1" w:styleId="10">
    <w:name w:val="批注框文本 字符1"/>
    <w:basedOn w:val="a0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眉 Char"/>
    <w:link w:val="a7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envelope return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center"/>
    </w:pPr>
    <w:rPr>
      <w:rFonts w:eastAsia="宋体"/>
      <w:sz w:val="44"/>
      <w:szCs w:val="20"/>
    </w:rPr>
  </w:style>
  <w:style w:type="paragraph" w:styleId="a4">
    <w:name w:val="Balloon Text"/>
    <w:basedOn w:val="a"/>
    <w:link w:val="Char1"/>
    <w:rPr>
      <w:rFonts w:asciiTheme="minorHAnsi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</w:rPr>
  </w:style>
  <w:style w:type="paragraph" w:styleId="a6">
    <w:name w:val="envelope return"/>
    <w:basedOn w:val="a"/>
    <w:qFormat/>
    <w:pPr>
      <w:snapToGrid w:val="0"/>
    </w:pPr>
    <w:rPr>
      <w:rFonts w:ascii="Arial" w:hAnsi="Arial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1">
    <w:name w:val="批注框文本 Char1"/>
    <w:link w:val="a4"/>
    <w:qFormat/>
    <w:rPr>
      <w:rFonts w:eastAsia="仿宋_GB2312"/>
      <w:sz w:val="18"/>
      <w:szCs w:val="18"/>
    </w:rPr>
  </w:style>
  <w:style w:type="character" w:customStyle="1" w:styleId="Char3">
    <w:name w:val="批注框文本 Char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eastAsia="仿宋_GB2312"/>
      <w:sz w:val="18"/>
      <w:szCs w:val="24"/>
    </w:rPr>
  </w:style>
  <w:style w:type="character" w:customStyle="1" w:styleId="aa">
    <w:name w:val="页眉 字符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 w:val="44"/>
      <w:szCs w:val="20"/>
    </w:rPr>
  </w:style>
  <w:style w:type="character" w:customStyle="1" w:styleId="10">
    <w:name w:val="批注框文本 字符1"/>
    <w:basedOn w:val="a0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眉 Char"/>
    <w:link w:val="a7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3013</Words>
  <Characters>17175</Characters>
  <Application>Microsoft Office Word</Application>
  <DocSecurity>0</DocSecurity>
  <Lines>143</Lines>
  <Paragraphs>40</Paragraphs>
  <ScaleCrop>false</ScaleCrop>
  <Company>Microsoft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徐冰烨</dc:creator>
  <cp:lastModifiedBy>Administrator</cp:lastModifiedBy>
  <cp:revision>26</cp:revision>
  <dcterms:created xsi:type="dcterms:W3CDTF">2020-06-19T05:45:00Z</dcterms:created>
  <dcterms:modified xsi:type="dcterms:W3CDTF">2020-06-22T07:17:00Z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